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2967B" w14:textId="77777777" w:rsidR="00BC6BF7" w:rsidRPr="0093104A" w:rsidRDefault="00BC6BF7" w:rsidP="0093104A">
      <w:pPr>
        <w:pStyle w:val="Heading1"/>
        <w:spacing w:line="360" w:lineRule="auto"/>
        <w:jc w:val="center"/>
        <w:rPr>
          <w:rFonts w:ascii="Arial" w:hAnsi="Arial" w:cs="Arial"/>
          <w:szCs w:val="24"/>
          <w:lang w:val="id-ID"/>
        </w:rPr>
      </w:pPr>
      <w:bookmarkStart w:id="0" w:name="_Toc453136872"/>
      <w:r w:rsidRPr="0093104A">
        <w:rPr>
          <w:rFonts w:ascii="Arial" w:hAnsi="Arial" w:cs="Arial"/>
          <w:szCs w:val="24"/>
          <w:lang w:val="id-ID"/>
        </w:rPr>
        <w:t>BAB I</w:t>
      </w:r>
      <w:bookmarkEnd w:id="0"/>
    </w:p>
    <w:p w14:paraId="2833D523" w14:textId="77777777" w:rsidR="00BC6BF7" w:rsidRPr="0093104A" w:rsidRDefault="00BC6BF7" w:rsidP="0093104A">
      <w:pPr>
        <w:pStyle w:val="Heading1"/>
        <w:spacing w:line="360" w:lineRule="auto"/>
        <w:jc w:val="center"/>
        <w:rPr>
          <w:rFonts w:ascii="Arial" w:hAnsi="Arial" w:cs="Arial"/>
          <w:szCs w:val="24"/>
          <w:lang w:val="id-ID"/>
        </w:rPr>
      </w:pPr>
      <w:bookmarkStart w:id="1" w:name="_Toc453136873"/>
      <w:r w:rsidRPr="0093104A">
        <w:rPr>
          <w:rFonts w:ascii="Arial" w:hAnsi="Arial" w:cs="Arial"/>
          <w:szCs w:val="24"/>
          <w:lang w:val="id-ID"/>
        </w:rPr>
        <w:t>PENDAHULUAN</w:t>
      </w:r>
      <w:bookmarkEnd w:id="1"/>
    </w:p>
    <w:p w14:paraId="67845B48" w14:textId="77777777" w:rsidR="00BC6BF7" w:rsidRPr="0093104A" w:rsidRDefault="00BC6BF7" w:rsidP="0093104A">
      <w:pPr>
        <w:spacing w:after="0" w:line="360" w:lineRule="auto"/>
        <w:ind w:left="567"/>
        <w:rPr>
          <w:rFonts w:ascii="Arial" w:hAnsi="Arial" w:cs="Arial"/>
          <w:b/>
          <w:sz w:val="24"/>
          <w:szCs w:val="24"/>
          <w:lang w:val="id-ID"/>
        </w:rPr>
      </w:pPr>
    </w:p>
    <w:p w14:paraId="5BAEC281" w14:textId="77777777" w:rsidR="00BC6BF7" w:rsidRPr="0093104A" w:rsidRDefault="00BC6BF7" w:rsidP="0093104A">
      <w:pPr>
        <w:pStyle w:val="Heading2"/>
        <w:spacing w:line="360" w:lineRule="auto"/>
        <w:rPr>
          <w:rFonts w:ascii="Arial" w:hAnsi="Arial" w:cs="Arial"/>
          <w:szCs w:val="24"/>
        </w:rPr>
      </w:pPr>
      <w:bookmarkStart w:id="2" w:name="_Toc453136874"/>
      <w:r w:rsidRPr="0093104A">
        <w:rPr>
          <w:rFonts w:ascii="Arial" w:hAnsi="Arial" w:cs="Arial"/>
          <w:szCs w:val="24"/>
        </w:rPr>
        <w:t>A. Latar Belakang</w:t>
      </w:r>
      <w:bookmarkEnd w:id="2"/>
      <w:r w:rsidRPr="0093104A">
        <w:rPr>
          <w:rFonts w:ascii="Arial" w:hAnsi="Arial" w:cs="Arial"/>
          <w:szCs w:val="24"/>
        </w:rPr>
        <w:t xml:space="preserve"> </w:t>
      </w:r>
    </w:p>
    <w:p w14:paraId="5A68B789" w14:textId="77777777" w:rsidR="00BC6BF7" w:rsidRPr="0093104A" w:rsidRDefault="00BC6BF7" w:rsidP="0093104A">
      <w:pPr>
        <w:pStyle w:val="ListParagraph"/>
        <w:spacing w:after="0" w:line="360" w:lineRule="auto"/>
        <w:ind w:left="0"/>
        <w:jc w:val="both"/>
        <w:rPr>
          <w:rFonts w:ascii="Arial" w:hAnsi="Arial" w:cs="Arial"/>
          <w:sz w:val="24"/>
          <w:szCs w:val="24"/>
        </w:rPr>
      </w:pPr>
    </w:p>
    <w:p w14:paraId="7E55F974" w14:textId="01302042" w:rsidR="00BC6BF7" w:rsidRPr="0093104A" w:rsidRDefault="00BC6BF7" w:rsidP="0093104A">
      <w:pPr>
        <w:spacing w:after="0" w:line="360" w:lineRule="auto"/>
        <w:jc w:val="both"/>
        <w:rPr>
          <w:rFonts w:ascii="Arial" w:hAnsi="Arial" w:cs="Arial"/>
          <w:sz w:val="24"/>
          <w:szCs w:val="24"/>
          <w:lang w:val="id-ID"/>
        </w:rPr>
      </w:pPr>
      <w:r w:rsidRPr="0093104A">
        <w:rPr>
          <w:rFonts w:ascii="Arial" w:hAnsi="Arial" w:cs="Arial"/>
          <w:sz w:val="24"/>
          <w:szCs w:val="24"/>
        </w:rPr>
        <w:t xml:space="preserve">Pembentukan Negara Kesatuan Republik Indonesia bertujuan antara lain untuk melindungi segenap bangsa Indonesia. Tujuan ini harus dimaknai sebagai perlindungan yang komprehensif bagi seluruh warga negara, tak terkecuali perempuan. Tujuan </w:t>
      </w:r>
      <w:r w:rsidR="009302B5" w:rsidRPr="0093104A">
        <w:rPr>
          <w:rFonts w:ascii="Arial" w:hAnsi="Arial" w:cs="Arial"/>
          <w:sz w:val="24"/>
          <w:szCs w:val="24"/>
        </w:rPr>
        <w:t xml:space="preserve">yang </w:t>
      </w:r>
      <w:r w:rsidRPr="0093104A">
        <w:rPr>
          <w:rFonts w:ascii="Arial" w:hAnsi="Arial" w:cs="Arial"/>
          <w:sz w:val="24"/>
          <w:szCs w:val="24"/>
        </w:rPr>
        <w:t xml:space="preserve">termaktub dalam Pembukaan Undang-Undang Dasar Negara Republik Indonesia Tahun 1945 (UUD 1945) ini selanjutnya dijabarkan dalam </w:t>
      </w:r>
      <w:r w:rsidR="00FC678B" w:rsidRPr="0093104A">
        <w:rPr>
          <w:rFonts w:ascii="Arial" w:hAnsi="Arial" w:cs="Arial"/>
          <w:sz w:val="24"/>
          <w:szCs w:val="24"/>
        </w:rPr>
        <w:t xml:space="preserve">pasal-pasal di </w:t>
      </w:r>
      <w:r w:rsidR="009302B5" w:rsidRPr="0093104A">
        <w:rPr>
          <w:rFonts w:ascii="Arial" w:hAnsi="Arial" w:cs="Arial"/>
          <w:sz w:val="24"/>
          <w:szCs w:val="24"/>
        </w:rPr>
        <w:t xml:space="preserve">dalam </w:t>
      </w:r>
      <w:r w:rsidRPr="0093104A">
        <w:rPr>
          <w:rFonts w:ascii="Arial" w:hAnsi="Arial" w:cs="Arial"/>
          <w:sz w:val="24"/>
          <w:szCs w:val="24"/>
        </w:rPr>
        <w:t>batang tubuh UUD 1945</w:t>
      </w:r>
      <w:r w:rsidR="009302B5" w:rsidRPr="0093104A">
        <w:rPr>
          <w:rFonts w:ascii="Arial" w:hAnsi="Arial" w:cs="Arial"/>
          <w:sz w:val="24"/>
          <w:szCs w:val="24"/>
        </w:rPr>
        <w:t xml:space="preserve">. </w:t>
      </w:r>
      <w:r w:rsidR="008C7B28" w:rsidRPr="0093104A">
        <w:rPr>
          <w:rFonts w:ascii="Arial" w:hAnsi="Arial" w:cs="Arial"/>
          <w:sz w:val="24"/>
          <w:szCs w:val="24"/>
        </w:rPr>
        <w:t xml:space="preserve">Tak kurang dari </w:t>
      </w:r>
      <w:r w:rsidR="00E8435F" w:rsidRPr="0093104A">
        <w:rPr>
          <w:rFonts w:ascii="Arial" w:hAnsi="Arial" w:cs="Arial"/>
          <w:sz w:val="24"/>
          <w:szCs w:val="24"/>
        </w:rPr>
        <w:t xml:space="preserve">40 hak </w:t>
      </w:r>
      <w:r w:rsidR="00FC678B" w:rsidRPr="0093104A">
        <w:rPr>
          <w:rFonts w:ascii="Arial" w:hAnsi="Arial" w:cs="Arial"/>
          <w:sz w:val="24"/>
          <w:szCs w:val="24"/>
        </w:rPr>
        <w:t xml:space="preserve">warga </w:t>
      </w:r>
      <w:r w:rsidR="008B2FB9" w:rsidRPr="0093104A">
        <w:rPr>
          <w:rFonts w:ascii="Arial" w:hAnsi="Arial" w:cs="Arial"/>
          <w:sz w:val="24"/>
          <w:szCs w:val="24"/>
        </w:rPr>
        <w:t>n</w:t>
      </w:r>
      <w:r w:rsidR="00FC678B" w:rsidRPr="0093104A">
        <w:rPr>
          <w:rFonts w:ascii="Arial" w:hAnsi="Arial" w:cs="Arial"/>
          <w:sz w:val="24"/>
          <w:szCs w:val="24"/>
        </w:rPr>
        <w:t xml:space="preserve">egara dijamin </w:t>
      </w:r>
      <w:r w:rsidR="008B2FB9" w:rsidRPr="0093104A">
        <w:rPr>
          <w:rFonts w:ascii="Arial" w:hAnsi="Arial" w:cs="Arial"/>
          <w:sz w:val="24"/>
          <w:szCs w:val="24"/>
        </w:rPr>
        <w:t xml:space="preserve">oleh negara </w:t>
      </w:r>
      <w:r w:rsidR="00FC678B" w:rsidRPr="0093104A">
        <w:rPr>
          <w:rFonts w:ascii="Arial" w:hAnsi="Arial" w:cs="Arial"/>
          <w:sz w:val="24"/>
          <w:szCs w:val="24"/>
        </w:rPr>
        <w:t>di dalam UUD</w:t>
      </w:r>
      <w:r w:rsidR="006E62FD" w:rsidRPr="0093104A">
        <w:rPr>
          <w:rFonts w:ascii="Arial" w:hAnsi="Arial" w:cs="Arial"/>
          <w:sz w:val="24"/>
          <w:szCs w:val="24"/>
          <w:lang w:val="id-ID"/>
        </w:rPr>
        <w:t xml:space="preserve"> 1945</w:t>
      </w:r>
      <w:r w:rsidR="00FC678B" w:rsidRPr="0093104A">
        <w:rPr>
          <w:rFonts w:ascii="Arial" w:hAnsi="Arial" w:cs="Arial"/>
          <w:sz w:val="24"/>
          <w:szCs w:val="24"/>
        </w:rPr>
        <w:t xml:space="preserve">, yang </w:t>
      </w:r>
      <w:r w:rsidR="008B2FB9" w:rsidRPr="0093104A">
        <w:rPr>
          <w:rFonts w:ascii="Arial" w:hAnsi="Arial" w:cs="Arial"/>
          <w:sz w:val="24"/>
          <w:szCs w:val="24"/>
        </w:rPr>
        <w:t xml:space="preserve">dikenal </w:t>
      </w:r>
      <w:r w:rsidR="00FC678B" w:rsidRPr="0093104A">
        <w:rPr>
          <w:rFonts w:ascii="Arial" w:hAnsi="Arial" w:cs="Arial"/>
          <w:sz w:val="24"/>
          <w:szCs w:val="24"/>
        </w:rPr>
        <w:t xml:space="preserve">sebagai hak </w:t>
      </w:r>
      <w:r w:rsidR="008C7B28" w:rsidRPr="0093104A">
        <w:rPr>
          <w:rFonts w:ascii="Arial" w:hAnsi="Arial" w:cs="Arial"/>
          <w:sz w:val="24"/>
          <w:szCs w:val="24"/>
        </w:rPr>
        <w:t>konstitusional</w:t>
      </w:r>
      <w:r w:rsidR="00FC678B" w:rsidRPr="0093104A">
        <w:rPr>
          <w:rFonts w:ascii="Arial" w:hAnsi="Arial" w:cs="Arial"/>
          <w:sz w:val="24"/>
          <w:szCs w:val="24"/>
        </w:rPr>
        <w:t xml:space="preserve">. Hak konstitusional ini </w:t>
      </w:r>
      <w:r w:rsidR="00E8435F" w:rsidRPr="0093104A">
        <w:rPr>
          <w:rFonts w:ascii="Arial" w:hAnsi="Arial" w:cs="Arial"/>
          <w:sz w:val="24"/>
          <w:szCs w:val="24"/>
        </w:rPr>
        <w:t xml:space="preserve">dapat dikelompokkan menjadi 14 </w:t>
      </w:r>
      <w:r w:rsidR="00FC678B" w:rsidRPr="0093104A">
        <w:rPr>
          <w:rFonts w:ascii="Arial" w:hAnsi="Arial" w:cs="Arial"/>
          <w:sz w:val="24"/>
          <w:szCs w:val="24"/>
        </w:rPr>
        <w:t>bagian</w:t>
      </w:r>
      <w:r w:rsidR="00E8435F" w:rsidRPr="0093104A">
        <w:rPr>
          <w:rFonts w:ascii="Arial" w:hAnsi="Arial" w:cs="Arial"/>
          <w:sz w:val="24"/>
          <w:szCs w:val="24"/>
        </w:rPr>
        <w:t>, y</w:t>
      </w:r>
      <w:r w:rsidR="008C7B28" w:rsidRPr="0093104A">
        <w:rPr>
          <w:rFonts w:ascii="Arial" w:hAnsi="Arial" w:cs="Arial"/>
          <w:sz w:val="24"/>
          <w:szCs w:val="24"/>
        </w:rPr>
        <w:t>aitu: (i) hak atas kewarganegaraan; (ii) hak atas hidup;</w:t>
      </w:r>
      <w:r w:rsidR="00E8435F" w:rsidRPr="0093104A">
        <w:rPr>
          <w:rFonts w:ascii="Arial" w:hAnsi="Arial" w:cs="Arial"/>
          <w:sz w:val="24"/>
          <w:szCs w:val="24"/>
        </w:rPr>
        <w:t xml:space="preserve"> </w:t>
      </w:r>
      <w:r w:rsidR="008C7B28" w:rsidRPr="0093104A">
        <w:rPr>
          <w:rFonts w:ascii="Arial" w:hAnsi="Arial" w:cs="Arial"/>
          <w:sz w:val="24"/>
          <w:szCs w:val="24"/>
        </w:rPr>
        <w:t xml:space="preserve">(iii) hak untuk mengembangkan diri; (iv) </w:t>
      </w:r>
      <w:r w:rsidR="00E8435F" w:rsidRPr="0093104A">
        <w:rPr>
          <w:rFonts w:ascii="Arial" w:hAnsi="Arial" w:cs="Arial"/>
          <w:sz w:val="24"/>
          <w:szCs w:val="24"/>
        </w:rPr>
        <w:t>hak atas kemerdekaa</w:t>
      </w:r>
      <w:r w:rsidR="008C7B28" w:rsidRPr="0093104A">
        <w:rPr>
          <w:rFonts w:ascii="Arial" w:hAnsi="Arial" w:cs="Arial"/>
          <w:sz w:val="24"/>
          <w:szCs w:val="24"/>
        </w:rPr>
        <w:t xml:space="preserve">n pikiran dan kebebasan memilih; (v) </w:t>
      </w:r>
      <w:r w:rsidR="00E8435F" w:rsidRPr="0093104A">
        <w:rPr>
          <w:rFonts w:ascii="Arial" w:hAnsi="Arial" w:cs="Arial"/>
          <w:sz w:val="24"/>
          <w:szCs w:val="24"/>
        </w:rPr>
        <w:t>hak atas informasi</w:t>
      </w:r>
      <w:r w:rsidR="008C7B28" w:rsidRPr="0093104A">
        <w:rPr>
          <w:rFonts w:ascii="Arial" w:hAnsi="Arial" w:cs="Arial"/>
          <w:sz w:val="24"/>
          <w:szCs w:val="24"/>
        </w:rPr>
        <w:t>; (vi) hak atas kerja dan penghidupan yang layak; (vii) hak atas kepemilikan dan perumahan; (viii) hak atas kesehatan dan lingkungan sehat; (ix) hak berkeluarga; (x) hak atas kepastian hukum dan keadilan; (xi) hak bebas dari ancaman, diskriminasi, dan kekerasan; (xii) hak atas perlindungan; (xiii) hak memperjuangkan hak; dan (xiv) hak atas pemerintahan.</w:t>
      </w:r>
      <w:r w:rsidR="008C7B28" w:rsidRPr="0093104A">
        <w:rPr>
          <w:rStyle w:val="FootnoteReference"/>
          <w:rFonts w:ascii="Arial" w:hAnsi="Arial" w:cs="Arial"/>
          <w:sz w:val="24"/>
          <w:szCs w:val="24"/>
        </w:rPr>
        <w:footnoteReference w:id="1"/>
      </w:r>
      <w:r w:rsidR="00F77E52" w:rsidRPr="0093104A">
        <w:rPr>
          <w:rFonts w:ascii="Arial" w:hAnsi="Arial" w:cs="Arial"/>
          <w:sz w:val="24"/>
          <w:szCs w:val="24"/>
        </w:rPr>
        <w:t xml:space="preserve"> </w:t>
      </w:r>
      <w:r w:rsidR="00F77E52" w:rsidRPr="0093104A">
        <w:rPr>
          <w:rFonts w:ascii="Arial" w:hAnsi="Arial" w:cs="Arial"/>
          <w:sz w:val="24"/>
          <w:szCs w:val="24"/>
          <w:lang w:val="id-ID"/>
        </w:rPr>
        <w:t>Maka untuk mewujudkan tujuan tersebut, negara wajib memberikan perlindungan kepada seluruh warga negara terutama kelompok rentan, perempuan, anak</w:t>
      </w:r>
      <w:r w:rsidR="008B2FB9" w:rsidRPr="0093104A">
        <w:rPr>
          <w:rFonts w:ascii="Arial" w:hAnsi="Arial" w:cs="Arial"/>
          <w:sz w:val="24"/>
          <w:szCs w:val="24"/>
        </w:rPr>
        <w:t>,</w:t>
      </w:r>
      <w:r w:rsidR="00F77E52" w:rsidRPr="0093104A">
        <w:rPr>
          <w:rFonts w:ascii="Arial" w:hAnsi="Arial" w:cs="Arial"/>
          <w:sz w:val="24"/>
          <w:szCs w:val="24"/>
          <w:lang w:val="id-ID"/>
        </w:rPr>
        <w:t xml:space="preserve"> dan kelompok berkebutuhan khusus seperti penyandang disabilitas.</w:t>
      </w:r>
    </w:p>
    <w:p w14:paraId="434FCC8E" w14:textId="77777777" w:rsidR="00BC6BF7" w:rsidRPr="0093104A" w:rsidRDefault="00BC6BF7" w:rsidP="0093104A">
      <w:pPr>
        <w:spacing w:after="0" w:line="360" w:lineRule="auto"/>
        <w:jc w:val="both"/>
        <w:rPr>
          <w:rFonts w:ascii="Arial" w:hAnsi="Arial" w:cs="Arial"/>
          <w:sz w:val="24"/>
          <w:szCs w:val="24"/>
        </w:rPr>
      </w:pPr>
    </w:p>
    <w:p w14:paraId="67672F56" w14:textId="66978CF5" w:rsidR="009363F0" w:rsidRPr="0093104A" w:rsidRDefault="00FC678B" w:rsidP="0093104A">
      <w:pPr>
        <w:spacing w:after="0" w:line="360" w:lineRule="auto"/>
        <w:jc w:val="both"/>
        <w:rPr>
          <w:rFonts w:ascii="Arial" w:hAnsi="Arial" w:cs="Arial"/>
          <w:sz w:val="24"/>
          <w:szCs w:val="24"/>
        </w:rPr>
      </w:pPr>
      <w:r w:rsidRPr="0093104A">
        <w:rPr>
          <w:rFonts w:ascii="Arial" w:hAnsi="Arial" w:cs="Arial"/>
          <w:sz w:val="24"/>
          <w:szCs w:val="24"/>
        </w:rPr>
        <w:t xml:space="preserve">Salah satu bentuk perlindungan terhadap warga </w:t>
      </w:r>
      <w:r w:rsidR="008B2FB9" w:rsidRPr="0093104A">
        <w:rPr>
          <w:rFonts w:ascii="Arial" w:hAnsi="Arial" w:cs="Arial"/>
          <w:sz w:val="24"/>
          <w:szCs w:val="24"/>
        </w:rPr>
        <w:t>n</w:t>
      </w:r>
      <w:r w:rsidRPr="0093104A">
        <w:rPr>
          <w:rFonts w:ascii="Arial" w:hAnsi="Arial" w:cs="Arial"/>
          <w:sz w:val="24"/>
          <w:szCs w:val="24"/>
        </w:rPr>
        <w:t xml:space="preserve">egara adalah perlindungan atas hak bebas dari ancaman dan kekerasan. Hanya, walaupun UUD 1945 telah menekankan hak ini </w:t>
      </w:r>
      <w:r w:rsidR="008B2FB9" w:rsidRPr="0093104A">
        <w:rPr>
          <w:rFonts w:ascii="Arial" w:hAnsi="Arial" w:cs="Arial"/>
          <w:sz w:val="24"/>
          <w:szCs w:val="24"/>
        </w:rPr>
        <w:t xml:space="preserve">sebagai </w:t>
      </w:r>
      <w:r w:rsidRPr="0093104A">
        <w:rPr>
          <w:rFonts w:ascii="Arial" w:hAnsi="Arial" w:cs="Arial"/>
          <w:sz w:val="24"/>
          <w:szCs w:val="24"/>
        </w:rPr>
        <w:t>salah satu hak konstitusional, tidak setiap warga bebas dari kekerasan. Ko</w:t>
      </w:r>
      <w:r w:rsidR="004E2928" w:rsidRPr="0093104A">
        <w:rPr>
          <w:rFonts w:ascii="Arial" w:hAnsi="Arial" w:cs="Arial"/>
          <w:sz w:val="24"/>
          <w:szCs w:val="24"/>
        </w:rPr>
        <w:t>misi Nasional Anti Kekerasan terhadap Perempuan (Komnas Perempuan)</w:t>
      </w:r>
      <w:r w:rsidRPr="0093104A">
        <w:rPr>
          <w:rFonts w:ascii="Arial" w:hAnsi="Arial" w:cs="Arial"/>
          <w:sz w:val="24"/>
          <w:szCs w:val="24"/>
        </w:rPr>
        <w:t xml:space="preserve"> </w:t>
      </w:r>
      <w:r w:rsidR="004E2928" w:rsidRPr="0093104A">
        <w:rPr>
          <w:rFonts w:ascii="Arial" w:hAnsi="Arial" w:cs="Arial"/>
          <w:sz w:val="24"/>
          <w:szCs w:val="24"/>
        </w:rPr>
        <w:t>mencatat</w:t>
      </w:r>
      <w:r w:rsidRPr="0093104A">
        <w:rPr>
          <w:rFonts w:ascii="Arial" w:hAnsi="Arial" w:cs="Arial"/>
          <w:sz w:val="24"/>
          <w:szCs w:val="24"/>
        </w:rPr>
        <w:t xml:space="preserve"> </w:t>
      </w:r>
      <w:r w:rsidR="00EF6138" w:rsidRPr="0093104A">
        <w:rPr>
          <w:rFonts w:ascii="Arial" w:hAnsi="Arial" w:cs="Arial"/>
          <w:sz w:val="24"/>
          <w:szCs w:val="24"/>
        </w:rPr>
        <w:lastRenderedPageBreak/>
        <w:t xml:space="preserve">jumlah perempuan yang </w:t>
      </w:r>
      <w:r w:rsidR="00F77E52" w:rsidRPr="0093104A">
        <w:rPr>
          <w:rFonts w:ascii="Arial" w:hAnsi="Arial" w:cs="Arial"/>
          <w:sz w:val="24"/>
          <w:szCs w:val="24"/>
        </w:rPr>
        <w:t xml:space="preserve">menjadi korban </w:t>
      </w:r>
      <w:r w:rsidR="00D0676E" w:rsidRPr="0093104A">
        <w:rPr>
          <w:rFonts w:ascii="Arial" w:hAnsi="Arial" w:cs="Arial"/>
          <w:sz w:val="24"/>
          <w:szCs w:val="24"/>
        </w:rPr>
        <w:t>kekerasan</w:t>
      </w:r>
      <w:r w:rsidR="00EF6138" w:rsidRPr="0093104A">
        <w:rPr>
          <w:rFonts w:ascii="Arial" w:hAnsi="Arial" w:cs="Arial"/>
          <w:sz w:val="24"/>
          <w:szCs w:val="24"/>
        </w:rPr>
        <w:t xml:space="preserve"> setiap tahunnya meningkat</w:t>
      </w:r>
      <w:r w:rsidR="004E2928" w:rsidRPr="0093104A">
        <w:rPr>
          <w:rFonts w:ascii="Arial" w:hAnsi="Arial" w:cs="Arial"/>
          <w:sz w:val="24"/>
          <w:szCs w:val="24"/>
        </w:rPr>
        <w:t xml:space="preserve">. Kekerasan yang terjadi meliputi kekerasan fisik, psikis, dan seksual. Kekerasan ini terjadi di ranah </w:t>
      </w:r>
      <w:r w:rsidR="00EF6138" w:rsidRPr="0093104A">
        <w:rPr>
          <w:rFonts w:ascii="Arial" w:hAnsi="Arial" w:cs="Arial"/>
          <w:sz w:val="24"/>
          <w:szCs w:val="24"/>
        </w:rPr>
        <w:t>domestik (</w:t>
      </w:r>
      <w:r w:rsidR="004E2928" w:rsidRPr="0093104A">
        <w:rPr>
          <w:rFonts w:ascii="Arial" w:hAnsi="Arial" w:cs="Arial"/>
          <w:sz w:val="24"/>
          <w:szCs w:val="24"/>
        </w:rPr>
        <w:t xml:space="preserve">rumah tangga </w:t>
      </w:r>
      <w:r w:rsidR="00EF6138" w:rsidRPr="0093104A">
        <w:rPr>
          <w:rFonts w:ascii="Arial" w:hAnsi="Arial" w:cs="Arial"/>
          <w:sz w:val="24"/>
          <w:szCs w:val="24"/>
        </w:rPr>
        <w:t>dan dalam relasi intim lainnya)</w:t>
      </w:r>
      <w:r w:rsidR="004E2928" w:rsidRPr="0093104A">
        <w:rPr>
          <w:rFonts w:ascii="Arial" w:hAnsi="Arial" w:cs="Arial"/>
          <w:sz w:val="24"/>
          <w:szCs w:val="24"/>
        </w:rPr>
        <w:t xml:space="preserve">, di wilayah </w:t>
      </w:r>
      <w:r w:rsidR="002E010E" w:rsidRPr="0093104A">
        <w:rPr>
          <w:rFonts w:ascii="Arial" w:hAnsi="Arial" w:cs="Arial"/>
          <w:sz w:val="24"/>
          <w:szCs w:val="24"/>
        </w:rPr>
        <w:t>publik</w:t>
      </w:r>
      <w:r w:rsidR="00EF6138" w:rsidRPr="0093104A">
        <w:rPr>
          <w:rFonts w:ascii="Arial" w:hAnsi="Arial" w:cs="Arial"/>
          <w:sz w:val="24"/>
          <w:szCs w:val="24"/>
        </w:rPr>
        <w:t xml:space="preserve"> dan juga dalam relasi warga dengan negara</w:t>
      </w:r>
      <w:r w:rsidR="004E2928" w:rsidRPr="0093104A">
        <w:rPr>
          <w:rFonts w:ascii="Arial" w:hAnsi="Arial" w:cs="Arial"/>
          <w:sz w:val="24"/>
          <w:szCs w:val="24"/>
        </w:rPr>
        <w:t xml:space="preserve">. Komnas Perempuan juga mencatat bahwa kekerasan </w:t>
      </w:r>
      <w:r w:rsidR="00F77E52" w:rsidRPr="0093104A">
        <w:rPr>
          <w:rFonts w:ascii="Arial" w:hAnsi="Arial" w:cs="Arial"/>
          <w:sz w:val="24"/>
          <w:szCs w:val="24"/>
        </w:rPr>
        <w:t xml:space="preserve">seksual </w:t>
      </w:r>
      <w:r w:rsidR="004E2928" w:rsidRPr="0093104A">
        <w:rPr>
          <w:rFonts w:ascii="Arial" w:hAnsi="Arial" w:cs="Arial"/>
          <w:sz w:val="24"/>
          <w:szCs w:val="24"/>
        </w:rPr>
        <w:t xml:space="preserve">merupakan </w:t>
      </w:r>
      <w:r w:rsidR="00EF6138" w:rsidRPr="0093104A">
        <w:rPr>
          <w:rFonts w:ascii="Arial" w:hAnsi="Arial" w:cs="Arial"/>
          <w:sz w:val="24"/>
          <w:szCs w:val="24"/>
        </w:rPr>
        <w:t xml:space="preserve">salah satu dari </w:t>
      </w:r>
      <w:r w:rsidR="004E2928" w:rsidRPr="0093104A">
        <w:rPr>
          <w:rFonts w:ascii="Arial" w:hAnsi="Arial" w:cs="Arial"/>
          <w:sz w:val="24"/>
          <w:szCs w:val="24"/>
        </w:rPr>
        <w:t xml:space="preserve">bentuk kekerasan yang paling banyak terjadi. </w:t>
      </w:r>
      <w:r w:rsidR="002E010E" w:rsidRPr="0093104A">
        <w:rPr>
          <w:rFonts w:ascii="Arial" w:hAnsi="Arial" w:cs="Arial"/>
          <w:sz w:val="24"/>
          <w:szCs w:val="24"/>
        </w:rPr>
        <w:t xml:space="preserve">Dalam rentang waktu 2001 sampai dengan 2011, kasus kekerasan seksual rata-rata </w:t>
      </w:r>
      <w:r w:rsidR="000C63EA" w:rsidRPr="0093104A">
        <w:rPr>
          <w:rFonts w:ascii="Arial" w:hAnsi="Arial" w:cs="Arial"/>
          <w:sz w:val="24"/>
          <w:szCs w:val="24"/>
        </w:rPr>
        <w:t xml:space="preserve">mencapai </w:t>
      </w:r>
      <w:r w:rsidR="002E010E" w:rsidRPr="0093104A">
        <w:rPr>
          <w:rFonts w:ascii="Arial" w:hAnsi="Arial" w:cs="Arial"/>
          <w:sz w:val="24"/>
          <w:szCs w:val="24"/>
        </w:rPr>
        <w:t>seperempat dari kasus kekerasan terhadap perempuan yang dilaporkan</w:t>
      </w:r>
      <w:r w:rsidR="002B6F6B" w:rsidRPr="0093104A">
        <w:rPr>
          <w:rFonts w:ascii="Arial" w:hAnsi="Arial" w:cs="Arial"/>
          <w:sz w:val="24"/>
          <w:szCs w:val="24"/>
        </w:rPr>
        <w:t>.</w:t>
      </w:r>
      <w:r w:rsidR="00535FA3" w:rsidRPr="0093104A">
        <w:rPr>
          <w:rStyle w:val="FootnoteReference"/>
          <w:rFonts w:ascii="Arial" w:hAnsi="Arial" w:cs="Arial"/>
          <w:sz w:val="24"/>
          <w:szCs w:val="24"/>
        </w:rPr>
        <w:footnoteReference w:id="2"/>
      </w:r>
      <w:r w:rsidR="000C63EA" w:rsidRPr="0093104A">
        <w:rPr>
          <w:rFonts w:ascii="Arial" w:hAnsi="Arial" w:cs="Arial"/>
          <w:sz w:val="24"/>
          <w:szCs w:val="24"/>
        </w:rPr>
        <w:t xml:space="preserve"> Kasus kekerasan seksual yang dilaporkan juga meningkat setiap tahunnya, bahkan pada tahun 2012 meningkat </w:t>
      </w:r>
      <w:r w:rsidR="002B6F6B" w:rsidRPr="0093104A">
        <w:rPr>
          <w:rFonts w:ascii="Arial" w:hAnsi="Arial" w:cs="Arial"/>
          <w:sz w:val="24"/>
          <w:szCs w:val="24"/>
        </w:rPr>
        <w:t>181</w:t>
      </w:r>
      <w:r w:rsidR="000C63EA" w:rsidRPr="0093104A">
        <w:rPr>
          <w:rFonts w:ascii="Arial" w:hAnsi="Arial" w:cs="Arial"/>
          <w:sz w:val="24"/>
          <w:szCs w:val="24"/>
        </w:rPr>
        <w:t>% dari tahun sebelumnya.</w:t>
      </w:r>
      <w:r w:rsidR="002B6F6B" w:rsidRPr="0093104A">
        <w:rPr>
          <w:rStyle w:val="FootnoteReference"/>
          <w:rFonts w:ascii="Arial" w:hAnsi="Arial" w:cs="Arial"/>
          <w:sz w:val="24"/>
          <w:szCs w:val="24"/>
        </w:rPr>
        <w:footnoteReference w:id="3"/>
      </w:r>
      <w:r w:rsidR="000C63EA" w:rsidRPr="0093104A">
        <w:rPr>
          <w:rFonts w:ascii="Arial" w:hAnsi="Arial" w:cs="Arial"/>
          <w:sz w:val="24"/>
          <w:szCs w:val="24"/>
        </w:rPr>
        <w:t xml:space="preserve"> </w:t>
      </w:r>
      <w:r w:rsidR="002F3E66" w:rsidRPr="0093104A">
        <w:rPr>
          <w:rFonts w:ascii="Arial" w:hAnsi="Arial" w:cs="Arial"/>
          <w:sz w:val="24"/>
          <w:szCs w:val="24"/>
        </w:rPr>
        <w:t>Dalam 3 tahun terakhir (2013</w:t>
      </w:r>
      <w:r w:rsidR="002E010E" w:rsidRPr="0093104A">
        <w:rPr>
          <w:rFonts w:ascii="Arial" w:hAnsi="Arial" w:cs="Arial"/>
          <w:sz w:val="24"/>
          <w:szCs w:val="24"/>
        </w:rPr>
        <w:t xml:space="preserve"> – 2015) kasus kekerasan seksual berjumlah rata-rata</w:t>
      </w:r>
      <w:r w:rsidR="006617CD" w:rsidRPr="0093104A">
        <w:rPr>
          <w:rFonts w:ascii="Arial" w:hAnsi="Arial" w:cs="Arial"/>
          <w:sz w:val="24"/>
          <w:szCs w:val="24"/>
        </w:rPr>
        <w:t xml:space="preserve"> 298.224 </w:t>
      </w:r>
      <w:r w:rsidR="002F3E66" w:rsidRPr="0093104A">
        <w:rPr>
          <w:rFonts w:ascii="Arial" w:hAnsi="Arial" w:cs="Arial"/>
          <w:sz w:val="24"/>
          <w:szCs w:val="24"/>
        </w:rPr>
        <w:t>per-tahun</w:t>
      </w:r>
      <w:r w:rsidR="0045096B" w:rsidRPr="0093104A">
        <w:rPr>
          <w:rFonts w:ascii="Arial" w:hAnsi="Arial" w:cs="Arial"/>
          <w:sz w:val="24"/>
          <w:szCs w:val="24"/>
        </w:rPr>
        <w:t>.</w:t>
      </w:r>
      <w:r w:rsidR="004E2928" w:rsidRPr="0093104A">
        <w:rPr>
          <w:rStyle w:val="FootnoteReference"/>
          <w:rFonts w:ascii="Arial" w:hAnsi="Arial" w:cs="Arial"/>
          <w:sz w:val="24"/>
          <w:szCs w:val="24"/>
        </w:rPr>
        <w:footnoteReference w:id="4"/>
      </w:r>
      <w:r w:rsidR="004E2928" w:rsidRPr="0093104A">
        <w:rPr>
          <w:rFonts w:ascii="Arial" w:hAnsi="Arial" w:cs="Arial"/>
          <w:sz w:val="24"/>
          <w:szCs w:val="24"/>
        </w:rPr>
        <w:t xml:space="preserve"> </w:t>
      </w:r>
      <w:r w:rsidR="002F3E66" w:rsidRPr="0093104A">
        <w:rPr>
          <w:rFonts w:ascii="Arial" w:hAnsi="Arial" w:cs="Arial"/>
          <w:sz w:val="24"/>
          <w:szCs w:val="24"/>
        </w:rPr>
        <w:t xml:space="preserve">Konstruksi sosial budaya masyarakat yang patriarkhis </w:t>
      </w:r>
      <w:r w:rsidR="00C65AF3" w:rsidRPr="0093104A">
        <w:rPr>
          <w:rFonts w:ascii="Arial" w:hAnsi="Arial" w:cs="Arial"/>
          <w:sz w:val="24"/>
          <w:szCs w:val="24"/>
        </w:rPr>
        <w:t xml:space="preserve">menyebabkan </w:t>
      </w:r>
      <w:r w:rsidR="0045096B" w:rsidRPr="0093104A">
        <w:rPr>
          <w:rFonts w:ascii="Arial" w:hAnsi="Arial" w:cs="Arial"/>
          <w:sz w:val="24"/>
          <w:szCs w:val="24"/>
        </w:rPr>
        <w:t xml:space="preserve">warga negara yang paling menjadi korban kekerasan seksual </w:t>
      </w:r>
      <w:r w:rsidR="000C63EA" w:rsidRPr="0093104A">
        <w:rPr>
          <w:rFonts w:ascii="Arial" w:hAnsi="Arial" w:cs="Arial"/>
          <w:sz w:val="24"/>
          <w:szCs w:val="24"/>
        </w:rPr>
        <w:t xml:space="preserve">bukan saja </w:t>
      </w:r>
      <w:r w:rsidR="00C65AF3" w:rsidRPr="0093104A">
        <w:rPr>
          <w:rFonts w:ascii="Arial" w:hAnsi="Arial" w:cs="Arial"/>
          <w:sz w:val="24"/>
          <w:szCs w:val="24"/>
        </w:rPr>
        <w:t xml:space="preserve">perempuan </w:t>
      </w:r>
      <w:r w:rsidR="0045096B" w:rsidRPr="0093104A">
        <w:rPr>
          <w:rFonts w:ascii="Arial" w:hAnsi="Arial" w:cs="Arial"/>
          <w:sz w:val="24"/>
          <w:szCs w:val="24"/>
        </w:rPr>
        <w:t>dewasa</w:t>
      </w:r>
      <w:r w:rsidR="006617CD" w:rsidRPr="0093104A">
        <w:rPr>
          <w:rFonts w:ascii="Arial" w:hAnsi="Arial" w:cs="Arial"/>
          <w:sz w:val="24"/>
          <w:szCs w:val="24"/>
        </w:rPr>
        <w:t>,</w:t>
      </w:r>
      <w:r w:rsidR="0045096B" w:rsidRPr="0093104A">
        <w:rPr>
          <w:rFonts w:ascii="Arial" w:hAnsi="Arial" w:cs="Arial"/>
          <w:sz w:val="24"/>
          <w:szCs w:val="24"/>
        </w:rPr>
        <w:t xml:space="preserve"> </w:t>
      </w:r>
      <w:r w:rsidR="000C63EA" w:rsidRPr="0093104A">
        <w:rPr>
          <w:rFonts w:ascii="Arial" w:hAnsi="Arial" w:cs="Arial"/>
          <w:sz w:val="24"/>
          <w:szCs w:val="24"/>
        </w:rPr>
        <w:t xml:space="preserve">tetapi juga </w:t>
      </w:r>
      <w:r w:rsidR="0045096B" w:rsidRPr="0093104A">
        <w:rPr>
          <w:rFonts w:ascii="Arial" w:hAnsi="Arial" w:cs="Arial"/>
          <w:sz w:val="24"/>
          <w:szCs w:val="24"/>
        </w:rPr>
        <w:t xml:space="preserve">perempuan dalam usia </w:t>
      </w:r>
      <w:r w:rsidR="00C65AF3" w:rsidRPr="0093104A">
        <w:rPr>
          <w:rFonts w:ascii="Arial" w:hAnsi="Arial" w:cs="Arial"/>
          <w:sz w:val="24"/>
          <w:szCs w:val="24"/>
        </w:rPr>
        <w:t>anak.</w:t>
      </w:r>
      <w:r w:rsidR="00C65AF3" w:rsidRPr="0093104A">
        <w:rPr>
          <w:rStyle w:val="FootnoteReference"/>
          <w:rFonts w:ascii="Arial" w:hAnsi="Arial" w:cs="Arial"/>
          <w:sz w:val="24"/>
          <w:szCs w:val="24"/>
        </w:rPr>
        <w:footnoteReference w:id="5"/>
      </w:r>
      <w:r w:rsidR="00C65AF3" w:rsidRPr="0093104A">
        <w:rPr>
          <w:rFonts w:ascii="Arial" w:hAnsi="Arial" w:cs="Arial"/>
          <w:sz w:val="24"/>
          <w:szCs w:val="24"/>
        </w:rPr>
        <w:t xml:space="preserve"> </w:t>
      </w:r>
    </w:p>
    <w:p w14:paraId="7C8FE894" w14:textId="77777777" w:rsidR="009363F0" w:rsidRPr="0093104A" w:rsidRDefault="009363F0" w:rsidP="0093104A">
      <w:pPr>
        <w:spacing w:after="0" w:line="360" w:lineRule="auto"/>
        <w:jc w:val="both"/>
        <w:rPr>
          <w:rFonts w:ascii="Arial" w:hAnsi="Arial" w:cs="Arial"/>
          <w:sz w:val="24"/>
          <w:szCs w:val="24"/>
        </w:rPr>
      </w:pPr>
    </w:p>
    <w:p w14:paraId="37DA7D03" w14:textId="74BE1499" w:rsidR="00F77E52" w:rsidRPr="0093104A" w:rsidRDefault="002E010E" w:rsidP="0093104A">
      <w:pPr>
        <w:spacing w:after="0" w:line="360" w:lineRule="auto"/>
        <w:jc w:val="both"/>
        <w:rPr>
          <w:rFonts w:ascii="Arial" w:hAnsi="Arial" w:cs="Arial"/>
          <w:sz w:val="24"/>
          <w:szCs w:val="24"/>
        </w:rPr>
      </w:pPr>
      <w:r w:rsidRPr="0093104A">
        <w:rPr>
          <w:rFonts w:ascii="Arial" w:hAnsi="Arial" w:cs="Arial"/>
          <w:sz w:val="24"/>
          <w:szCs w:val="24"/>
        </w:rPr>
        <w:t xml:space="preserve">Hak bebas dari ancaman, diskriminasi, dan kekerasan </w:t>
      </w:r>
      <w:r w:rsidR="0040479F" w:rsidRPr="0093104A">
        <w:rPr>
          <w:rFonts w:ascii="Arial" w:hAnsi="Arial" w:cs="Arial"/>
          <w:sz w:val="24"/>
          <w:szCs w:val="24"/>
        </w:rPr>
        <w:t>merupakan h</w:t>
      </w:r>
      <w:r w:rsidRPr="0093104A">
        <w:rPr>
          <w:rFonts w:ascii="Arial" w:hAnsi="Arial" w:cs="Arial"/>
          <w:sz w:val="24"/>
          <w:szCs w:val="24"/>
        </w:rPr>
        <w:t xml:space="preserve">ak </w:t>
      </w:r>
      <w:r w:rsidR="0040479F" w:rsidRPr="0093104A">
        <w:rPr>
          <w:rFonts w:ascii="Arial" w:hAnsi="Arial" w:cs="Arial"/>
          <w:sz w:val="24"/>
          <w:szCs w:val="24"/>
        </w:rPr>
        <w:t xml:space="preserve">yang sangat penting </w:t>
      </w:r>
      <w:r w:rsidRPr="0093104A">
        <w:rPr>
          <w:rFonts w:ascii="Arial" w:hAnsi="Arial" w:cs="Arial"/>
          <w:sz w:val="24"/>
          <w:szCs w:val="24"/>
        </w:rPr>
        <w:t xml:space="preserve">untuk </w:t>
      </w:r>
      <w:r w:rsidR="0040479F" w:rsidRPr="0093104A">
        <w:rPr>
          <w:rFonts w:ascii="Arial" w:hAnsi="Arial" w:cs="Arial"/>
          <w:sz w:val="24"/>
          <w:szCs w:val="24"/>
        </w:rPr>
        <w:t xml:space="preserve">diejawantahkan. </w:t>
      </w:r>
      <w:r w:rsidR="00FC678B" w:rsidRPr="0093104A">
        <w:rPr>
          <w:rFonts w:ascii="Arial" w:hAnsi="Arial" w:cs="Arial"/>
          <w:sz w:val="24"/>
          <w:szCs w:val="24"/>
        </w:rPr>
        <w:t>Pe</w:t>
      </w:r>
      <w:r w:rsidR="006E62FD" w:rsidRPr="0093104A">
        <w:rPr>
          <w:rFonts w:ascii="Arial" w:hAnsi="Arial" w:cs="Arial"/>
          <w:sz w:val="24"/>
          <w:szCs w:val="24"/>
          <w:lang w:val="id-ID"/>
        </w:rPr>
        <w:t>menuhan</w:t>
      </w:r>
      <w:r w:rsidR="00FC678B" w:rsidRPr="0093104A">
        <w:rPr>
          <w:rFonts w:ascii="Arial" w:hAnsi="Arial" w:cs="Arial"/>
          <w:sz w:val="24"/>
          <w:szCs w:val="24"/>
        </w:rPr>
        <w:t xml:space="preserve"> hak</w:t>
      </w:r>
      <w:r w:rsidR="0040479F" w:rsidRPr="0093104A">
        <w:rPr>
          <w:rFonts w:ascii="Arial" w:hAnsi="Arial" w:cs="Arial"/>
          <w:sz w:val="24"/>
          <w:szCs w:val="24"/>
        </w:rPr>
        <w:t xml:space="preserve"> </w:t>
      </w:r>
      <w:r w:rsidR="00FC678B" w:rsidRPr="0093104A">
        <w:rPr>
          <w:rFonts w:ascii="Arial" w:hAnsi="Arial" w:cs="Arial"/>
          <w:sz w:val="24"/>
          <w:szCs w:val="24"/>
        </w:rPr>
        <w:t>ini juga</w:t>
      </w:r>
      <w:r w:rsidR="00FC678B" w:rsidRPr="0093104A">
        <w:rPr>
          <w:rFonts w:ascii="Arial" w:hAnsi="Arial" w:cs="Arial"/>
          <w:sz w:val="24"/>
          <w:szCs w:val="24"/>
          <w:lang w:val="id-ID"/>
        </w:rPr>
        <w:t xml:space="preserve"> </w:t>
      </w:r>
      <w:r w:rsidR="009363F0" w:rsidRPr="0093104A">
        <w:rPr>
          <w:rFonts w:ascii="Arial" w:hAnsi="Arial" w:cs="Arial"/>
          <w:sz w:val="24"/>
          <w:szCs w:val="24"/>
          <w:lang w:val="id-ID"/>
        </w:rPr>
        <w:t>berhubungan dengan hak konstitusional lainnya</w:t>
      </w:r>
      <w:r w:rsidR="008B2FB9" w:rsidRPr="0093104A">
        <w:rPr>
          <w:rFonts w:ascii="Arial" w:hAnsi="Arial" w:cs="Arial"/>
          <w:sz w:val="24"/>
          <w:szCs w:val="24"/>
        </w:rPr>
        <w:t>,</w:t>
      </w:r>
      <w:r w:rsidR="009363F0" w:rsidRPr="0093104A">
        <w:rPr>
          <w:rFonts w:ascii="Arial" w:hAnsi="Arial" w:cs="Arial"/>
          <w:sz w:val="24"/>
          <w:szCs w:val="24"/>
          <w:lang w:val="id-ID"/>
        </w:rPr>
        <w:t xml:space="preserve"> yaitu hak atas perlindungan dan hak atas keadilan. Hak atas perlindungan dan hak atas keadilan </w:t>
      </w:r>
      <w:r w:rsidR="00ED1E4A" w:rsidRPr="0093104A">
        <w:rPr>
          <w:rFonts w:ascii="Arial" w:hAnsi="Arial" w:cs="Arial"/>
          <w:sz w:val="24"/>
          <w:szCs w:val="24"/>
          <w:lang w:val="id-ID"/>
        </w:rPr>
        <w:t xml:space="preserve">juga </w:t>
      </w:r>
      <w:r w:rsidR="009363F0" w:rsidRPr="0093104A">
        <w:rPr>
          <w:rFonts w:ascii="Arial" w:hAnsi="Arial" w:cs="Arial"/>
          <w:sz w:val="24"/>
          <w:szCs w:val="24"/>
          <w:lang w:val="id-ID"/>
        </w:rPr>
        <w:t>sangat penting untuk ditekankan pelaksanaannya</w:t>
      </w:r>
      <w:r w:rsidR="0040479F" w:rsidRPr="0093104A">
        <w:rPr>
          <w:rFonts w:ascii="Arial" w:hAnsi="Arial" w:cs="Arial"/>
          <w:sz w:val="24"/>
          <w:szCs w:val="24"/>
          <w:lang w:val="id-ID"/>
        </w:rPr>
        <w:t xml:space="preserve"> </w:t>
      </w:r>
      <w:r w:rsidR="00ED1E4A" w:rsidRPr="0093104A">
        <w:rPr>
          <w:rFonts w:ascii="Arial" w:hAnsi="Arial" w:cs="Arial"/>
          <w:sz w:val="24"/>
          <w:szCs w:val="24"/>
          <w:lang w:val="id-ID"/>
        </w:rPr>
        <w:t xml:space="preserve">terhadap korban dalam penanganan kasus-kasus kekerasan seksual. Hukum acara pidana yang hanya menegaskan perlindungan terhadap hak-hak tersangka telah meminggirkan perlindungan dan rasa keadilan </w:t>
      </w:r>
      <w:r w:rsidR="009363F0" w:rsidRPr="0093104A">
        <w:rPr>
          <w:rFonts w:ascii="Arial" w:hAnsi="Arial" w:cs="Arial"/>
          <w:sz w:val="24"/>
          <w:szCs w:val="24"/>
        </w:rPr>
        <w:t>korban</w:t>
      </w:r>
      <w:r w:rsidR="00ED1E4A" w:rsidRPr="0093104A">
        <w:rPr>
          <w:rFonts w:ascii="Arial" w:hAnsi="Arial" w:cs="Arial"/>
          <w:sz w:val="24"/>
          <w:szCs w:val="24"/>
        </w:rPr>
        <w:t>.</w:t>
      </w:r>
      <w:r w:rsidR="009363F0" w:rsidRPr="0093104A">
        <w:rPr>
          <w:rFonts w:ascii="Arial" w:hAnsi="Arial" w:cs="Arial"/>
          <w:sz w:val="24"/>
          <w:szCs w:val="24"/>
        </w:rPr>
        <w:t xml:space="preserve"> </w:t>
      </w:r>
      <w:r w:rsidR="00ED1E4A" w:rsidRPr="0093104A">
        <w:rPr>
          <w:rFonts w:ascii="Arial" w:hAnsi="Arial" w:cs="Arial"/>
          <w:sz w:val="24"/>
          <w:szCs w:val="24"/>
        </w:rPr>
        <w:t xml:space="preserve">Terbatasnya pengaturan tentang kekerasan seksual dalam KUHP </w:t>
      </w:r>
      <w:r w:rsidR="00535FA3" w:rsidRPr="0093104A">
        <w:rPr>
          <w:rFonts w:ascii="Arial" w:hAnsi="Arial" w:cs="Arial"/>
          <w:sz w:val="24"/>
          <w:szCs w:val="24"/>
        </w:rPr>
        <w:t xml:space="preserve">juga menyebabkan banyak kasus </w:t>
      </w:r>
      <w:r w:rsidR="00535FA3" w:rsidRPr="0093104A">
        <w:rPr>
          <w:rFonts w:ascii="Arial" w:hAnsi="Arial" w:cs="Arial"/>
          <w:sz w:val="24"/>
          <w:szCs w:val="24"/>
        </w:rPr>
        <w:lastRenderedPageBreak/>
        <w:t xml:space="preserve">kekerasan seksual yang tidak dapat diproses hukum, sehingga pelaku tidak dapat dijerat dan kekerasan seksual terus berulang. </w:t>
      </w:r>
      <w:r w:rsidR="0045096B" w:rsidRPr="0093104A">
        <w:rPr>
          <w:rFonts w:ascii="Arial" w:hAnsi="Arial" w:cs="Arial"/>
          <w:sz w:val="24"/>
          <w:szCs w:val="24"/>
        </w:rPr>
        <w:t xml:space="preserve">Keterbatasan payung hukum yang melindungi perempuan dan anak dari kekerasan seksual </w:t>
      </w:r>
      <w:r w:rsidR="000C63EA" w:rsidRPr="0093104A">
        <w:rPr>
          <w:rFonts w:ascii="Arial" w:hAnsi="Arial" w:cs="Arial"/>
          <w:sz w:val="24"/>
          <w:szCs w:val="24"/>
        </w:rPr>
        <w:t>ini memprihatinkan, karena Konstitusi dan sejumlah peraturan perundang-undangan di Indonesia telah menjamin perlunya perlakuan khusus terhadap upaya pemajuan, penghormatan, pemenuhan</w:t>
      </w:r>
      <w:r w:rsidR="006617CD" w:rsidRPr="0093104A">
        <w:rPr>
          <w:rFonts w:ascii="Arial" w:hAnsi="Arial" w:cs="Arial"/>
          <w:sz w:val="24"/>
          <w:szCs w:val="24"/>
        </w:rPr>
        <w:t>,</w:t>
      </w:r>
      <w:r w:rsidR="000C63EA" w:rsidRPr="0093104A">
        <w:rPr>
          <w:rFonts w:ascii="Arial" w:hAnsi="Arial" w:cs="Arial"/>
          <w:sz w:val="24"/>
          <w:szCs w:val="24"/>
        </w:rPr>
        <w:t xml:space="preserve"> dan perlindungan hak-hak perempuan dan anak di Indonesia.</w:t>
      </w:r>
    </w:p>
    <w:p w14:paraId="53FAB0AF" w14:textId="77777777" w:rsidR="00F77E52" w:rsidRPr="0093104A" w:rsidRDefault="00F77E52" w:rsidP="0093104A">
      <w:pPr>
        <w:spacing w:after="0" w:line="360" w:lineRule="auto"/>
        <w:jc w:val="both"/>
        <w:rPr>
          <w:rFonts w:ascii="Arial" w:hAnsi="Arial" w:cs="Arial"/>
          <w:sz w:val="24"/>
          <w:szCs w:val="24"/>
        </w:rPr>
      </w:pPr>
    </w:p>
    <w:p w14:paraId="5359062F" w14:textId="34A751F1" w:rsidR="00F77E52" w:rsidRPr="0093104A" w:rsidRDefault="00F77E52" w:rsidP="0093104A">
      <w:pPr>
        <w:spacing w:after="0" w:line="360" w:lineRule="auto"/>
        <w:jc w:val="both"/>
        <w:rPr>
          <w:rFonts w:ascii="Arial" w:hAnsi="Arial" w:cs="Arial"/>
          <w:sz w:val="24"/>
          <w:szCs w:val="24"/>
          <w:lang w:val="id-ID"/>
        </w:rPr>
      </w:pPr>
      <w:r w:rsidRPr="0093104A">
        <w:rPr>
          <w:rFonts w:ascii="Arial" w:hAnsi="Arial" w:cs="Arial"/>
          <w:sz w:val="24"/>
          <w:szCs w:val="24"/>
          <w:lang w:val="id-ID"/>
        </w:rPr>
        <w:t>Dalam tataran konstruksi sosial masyarakat Indonesia yang sebagian besar masih menggunakan paradigma pat</w:t>
      </w:r>
      <w:r w:rsidRPr="0093104A">
        <w:rPr>
          <w:rFonts w:ascii="Arial" w:hAnsi="Arial" w:cs="Arial"/>
          <w:sz w:val="24"/>
          <w:szCs w:val="24"/>
        </w:rPr>
        <w:t>r</w:t>
      </w:r>
      <w:r w:rsidRPr="0093104A">
        <w:rPr>
          <w:rFonts w:ascii="Arial" w:hAnsi="Arial" w:cs="Arial"/>
          <w:sz w:val="24"/>
          <w:szCs w:val="24"/>
          <w:lang w:val="id-ID"/>
        </w:rPr>
        <w:t>iarki, perempuan ditempatkan sebagai warga kelas dua. Imbasnya, sering kali tutur perempuan tidak didengar. Implikasi lebih lanjut bagi perempuan korban kekerasan seksual justru direviktimisasi oleh masyarakat</w:t>
      </w:r>
      <w:r w:rsidR="00E4051C" w:rsidRPr="0093104A">
        <w:rPr>
          <w:rFonts w:ascii="Arial" w:hAnsi="Arial" w:cs="Arial"/>
          <w:sz w:val="24"/>
          <w:szCs w:val="24"/>
          <w:lang w:val="id-ID"/>
        </w:rPr>
        <w:t>, dianggap sebagai pihak yang menyebabkan terjadinya kekerasan</w:t>
      </w:r>
      <w:r w:rsidRPr="0093104A">
        <w:rPr>
          <w:rFonts w:ascii="Arial" w:hAnsi="Arial" w:cs="Arial"/>
          <w:sz w:val="24"/>
          <w:szCs w:val="24"/>
          <w:lang w:val="id-ID"/>
        </w:rPr>
        <w:t>.</w:t>
      </w:r>
      <w:r w:rsidRPr="0093104A">
        <w:rPr>
          <w:rStyle w:val="FootnoteReference"/>
          <w:rFonts w:ascii="Arial" w:hAnsi="Arial" w:cs="Arial"/>
          <w:sz w:val="24"/>
          <w:szCs w:val="24"/>
          <w:lang w:val="id-ID"/>
        </w:rPr>
        <w:footnoteReference w:id="6"/>
      </w:r>
      <w:r w:rsidRPr="0093104A">
        <w:rPr>
          <w:rFonts w:ascii="Arial" w:hAnsi="Arial" w:cs="Arial"/>
          <w:sz w:val="24"/>
          <w:szCs w:val="24"/>
          <w:lang w:val="id-ID"/>
        </w:rPr>
        <w:t xml:space="preserve"> </w:t>
      </w:r>
      <w:r w:rsidR="009363F0" w:rsidRPr="0093104A">
        <w:rPr>
          <w:rFonts w:ascii="Arial" w:hAnsi="Arial" w:cs="Arial"/>
          <w:sz w:val="24"/>
          <w:szCs w:val="24"/>
          <w:lang w:val="id-ID"/>
        </w:rPr>
        <w:t xml:space="preserve">Berdasarkan hasil pemantauan Komnas Perempuan, viktimisasi </w:t>
      </w:r>
      <w:r w:rsidR="006E62FD" w:rsidRPr="0093104A">
        <w:rPr>
          <w:rFonts w:ascii="Arial" w:hAnsi="Arial" w:cs="Arial"/>
          <w:sz w:val="24"/>
          <w:szCs w:val="24"/>
          <w:lang w:val="id-ID"/>
        </w:rPr>
        <w:t xml:space="preserve">berulang </w:t>
      </w:r>
      <w:r w:rsidR="009363F0" w:rsidRPr="0093104A">
        <w:rPr>
          <w:rFonts w:ascii="Arial" w:hAnsi="Arial" w:cs="Arial"/>
          <w:sz w:val="24"/>
          <w:szCs w:val="24"/>
          <w:lang w:val="id-ID"/>
        </w:rPr>
        <w:t>terhadap korban terjadi di banyak wilayah di Indonesia.</w:t>
      </w:r>
      <w:r w:rsidR="009363F0" w:rsidRPr="0093104A">
        <w:rPr>
          <w:rStyle w:val="FootnoteReference"/>
          <w:rFonts w:ascii="Arial" w:hAnsi="Arial" w:cs="Arial"/>
          <w:sz w:val="24"/>
          <w:szCs w:val="24"/>
          <w:lang w:val="id-ID"/>
        </w:rPr>
        <w:footnoteReference w:id="7"/>
      </w:r>
    </w:p>
    <w:p w14:paraId="194F2666" w14:textId="77777777" w:rsidR="00F77E52" w:rsidRPr="0093104A" w:rsidRDefault="00F77E52" w:rsidP="0093104A">
      <w:pPr>
        <w:spacing w:after="0" w:line="360" w:lineRule="auto"/>
        <w:jc w:val="both"/>
        <w:rPr>
          <w:rFonts w:ascii="Arial" w:hAnsi="Arial" w:cs="Arial"/>
          <w:sz w:val="24"/>
          <w:szCs w:val="24"/>
          <w:lang w:val="id-ID"/>
        </w:rPr>
      </w:pPr>
    </w:p>
    <w:p w14:paraId="0C80CB0F" w14:textId="69CF6095" w:rsidR="008B2FB9" w:rsidRPr="0093104A" w:rsidRDefault="0045108A" w:rsidP="0093104A">
      <w:pPr>
        <w:spacing w:after="0" w:line="360" w:lineRule="auto"/>
        <w:jc w:val="both"/>
        <w:rPr>
          <w:rFonts w:ascii="Arial" w:hAnsi="Arial" w:cs="Arial"/>
          <w:sz w:val="24"/>
          <w:szCs w:val="24"/>
          <w:lang w:val="id-ID"/>
        </w:rPr>
      </w:pPr>
      <w:r w:rsidRPr="0093104A">
        <w:rPr>
          <w:rFonts w:ascii="Arial" w:hAnsi="Arial" w:cs="Arial"/>
          <w:sz w:val="24"/>
          <w:szCs w:val="24"/>
          <w:lang w:val="id-ID"/>
        </w:rPr>
        <w:t>K</w:t>
      </w:r>
      <w:r w:rsidR="00F77E52" w:rsidRPr="0093104A">
        <w:rPr>
          <w:rFonts w:ascii="Arial" w:hAnsi="Arial" w:cs="Arial"/>
          <w:sz w:val="24"/>
          <w:szCs w:val="24"/>
          <w:lang w:val="af-ZA"/>
        </w:rPr>
        <w:t>ekerasan seksual terjadi secara berulang dan terus menerus, namun tidak banyak masyarakat yang memahami dan peka tentang persoalan ini.</w:t>
      </w:r>
      <w:r w:rsidR="00F77E52" w:rsidRPr="0093104A">
        <w:rPr>
          <w:rStyle w:val="FootnoteReference"/>
          <w:rFonts w:ascii="Arial" w:hAnsi="Arial" w:cs="Arial"/>
          <w:sz w:val="24"/>
          <w:szCs w:val="24"/>
          <w:lang w:val="af-ZA"/>
        </w:rPr>
        <w:footnoteReference w:id="8"/>
      </w:r>
      <w:r w:rsidR="00F77E52" w:rsidRPr="0093104A">
        <w:rPr>
          <w:rFonts w:ascii="Arial" w:hAnsi="Arial" w:cs="Arial"/>
          <w:sz w:val="24"/>
          <w:szCs w:val="24"/>
          <w:lang w:val="af-ZA"/>
        </w:rPr>
        <w:t xml:space="preserve"> Kekerasan seksual seringkali dianggap sebagai kejahatan terhadap kesusilaan semata. </w:t>
      </w:r>
      <w:r w:rsidR="00CE5C41" w:rsidRPr="0093104A">
        <w:rPr>
          <w:rFonts w:ascii="Arial" w:hAnsi="Arial" w:cs="Arial"/>
          <w:sz w:val="24"/>
          <w:szCs w:val="24"/>
          <w:lang w:val="id-ID"/>
        </w:rPr>
        <w:t>Padahal fakta menunjukkan bahwa dampak kekerasan seksual terhadap korban sangat serius dan traumatik serta mungkin berlangsung seumur hidup</w:t>
      </w:r>
      <w:r w:rsidR="008B2FB9" w:rsidRPr="0093104A">
        <w:rPr>
          <w:rFonts w:ascii="Arial" w:hAnsi="Arial" w:cs="Arial"/>
          <w:sz w:val="24"/>
          <w:szCs w:val="24"/>
        </w:rPr>
        <w:t xml:space="preserve">. Bahkan </w:t>
      </w:r>
      <w:r w:rsidR="001D08E8" w:rsidRPr="0093104A">
        <w:rPr>
          <w:rFonts w:ascii="Arial" w:hAnsi="Arial" w:cs="Arial"/>
          <w:sz w:val="24"/>
          <w:szCs w:val="24"/>
          <w:lang w:val="id-ID"/>
        </w:rPr>
        <w:t>di beberapa kasus</w:t>
      </w:r>
      <w:r w:rsidR="008B2FB9" w:rsidRPr="0093104A">
        <w:rPr>
          <w:rFonts w:ascii="Arial" w:hAnsi="Arial" w:cs="Arial"/>
          <w:sz w:val="24"/>
          <w:szCs w:val="24"/>
        </w:rPr>
        <w:t xml:space="preserve">, kekerasan seksual </w:t>
      </w:r>
      <w:r w:rsidR="001D08E8" w:rsidRPr="0093104A">
        <w:rPr>
          <w:rFonts w:ascii="Arial" w:hAnsi="Arial" w:cs="Arial"/>
          <w:sz w:val="24"/>
          <w:szCs w:val="24"/>
          <w:lang w:val="id-ID"/>
        </w:rPr>
        <w:t>dapat mendorong korban melakukan</w:t>
      </w:r>
      <w:r w:rsidR="00CE5C41" w:rsidRPr="0093104A">
        <w:rPr>
          <w:rFonts w:ascii="Arial" w:hAnsi="Arial" w:cs="Arial"/>
          <w:sz w:val="24"/>
          <w:szCs w:val="24"/>
          <w:lang w:val="id-ID"/>
        </w:rPr>
        <w:t xml:space="preserve"> bunuh diri</w:t>
      </w:r>
      <w:r w:rsidR="001D08E8" w:rsidRPr="0093104A">
        <w:rPr>
          <w:rFonts w:ascii="Arial" w:hAnsi="Arial" w:cs="Arial"/>
          <w:sz w:val="24"/>
          <w:szCs w:val="24"/>
          <w:lang w:val="id-ID"/>
        </w:rPr>
        <w:t>.</w:t>
      </w:r>
      <w:r w:rsidR="006E62FD" w:rsidRPr="0093104A">
        <w:rPr>
          <w:rStyle w:val="FootnoteReference"/>
          <w:rFonts w:ascii="Arial" w:hAnsi="Arial" w:cs="Arial"/>
          <w:sz w:val="24"/>
          <w:szCs w:val="24"/>
          <w:lang w:val="id-ID"/>
        </w:rPr>
        <w:footnoteReference w:id="9"/>
      </w:r>
      <w:r w:rsidR="00CE5C41" w:rsidRPr="0093104A">
        <w:rPr>
          <w:rFonts w:ascii="Arial" w:hAnsi="Arial" w:cs="Arial"/>
          <w:sz w:val="24"/>
          <w:szCs w:val="24"/>
          <w:lang w:val="id-ID"/>
        </w:rPr>
        <w:t xml:space="preserve"> </w:t>
      </w:r>
    </w:p>
    <w:p w14:paraId="43FAB42C" w14:textId="77777777" w:rsidR="008B2FB9" w:rsidRPr="0093104A" w:rsidRDefault="008B2FB9" w:rsidP="0093104A">
      <w:pPr>
        <w:spacing w:after="0" w:line="360" w:lineRule="auto"/>
        <w:jc w:val="both"/>
        <w:rPr>
          <w:rFonts w:ascii="Arial" w:hAnsi="Arial" w:cs="Arial"/>
          <w:sz w:val="24"/>
          <w:szCs w:val="24"/>
          <w:lang w:val="id-ID"/>
        </w:rPr>
      </w:pPr>
    </w:p>
    <w:p w14:paraId="03DEDEE5" w14:textId="77777777" w:rsidR="00F77E52" w:rsidRPr="0093104A" w:rsidRDefault="00F77E52" w:rsidP="0093104A">
      <w:pPr>
        <w:spacing w:after="0" w:line="360" w:lineRule="auto"/>
        <w:jc w:val="both"/>
        <w:rPr>
          <w:rFonts w:ascii="Arial" w:hAnsi="Arial" w:cs="Arial"/>
          <w:sz w:val="24"/>
          <w:szCs w:val="24"/>
          <w:lang w:val="af-ZA"/>
        </w:rPr>
      </w:pPr>
      <w:r w:rsidRPr="0093104A">
        <w:rPr>
          <w:rFonts w:ascii="Arial" w:hAnsi="Arial" w:cs="Arial"/>
          <w:sz w:val="24"/>
          <w:szCs w:val="24"/>
          <w:lang w:val="af-ZA"/>
        </w:rPr>
        <w:lastRenderedPageBreak/>
        <w:t xml:space="preserve">Pandangan </w:t>
      </w:r>
      <w:r w:rsidR="00CE5C41" w:rsidRPr="0093104A">
        <w:rPr>
          <w:rFonts w:ascii="Arial" w:hAnsi="Arial" w:cs="Arial"/>
          <w:sz w:val="24"/>
          <w:szCs w:val="24"/>
          <w:lang w:val="id-ID"/>
        </w:rPr>
        <w:t xml:space="preserve"> bahwa kekerasan seksual sebagai kejahatan terhadap kesusilaan semata</w:t>
      </w:r>
      <w:r w:rsidRPr="0093104A">
        <w:rPr>
          <w:rFonts w:ascii="Arial" w:hAnsi="Arial" w:cs="Arial"/>
          <w:sz w:val="24"/>
          <w:szCs w:val="24"/>
          <w:lang w:val="af-ZA"/>
        </w:rPr>
        <w:t xml:space="preserve"> bahkan didukung oleh negara melalui muatan dalam Kitab Undang-Undang Hukum Pidana (KUHP).</w:t>
      </w:r>
      <w:r w:rsidR="0088092B" w:rsidRPr="0093104A">
        <w:rPr>
          <w:rStyle w:val="FootnoteReference"/>
          <w:rFonts w:ascii="Arial" w:hAnsi="Arial" w:cs="Arial"/>
          <w:sz w:val="24"/>
          <w:szCs w:val="24"/>
          <w:lang w:val="af-ZA"/>
        </w:rPr>
        <w:footnoteReference w:id="10"/>
      </w:r>
      <w:r w:rsidRPr="0093104A">
        <w:rPr>
          <w:rFonts w:ascii="Arial" w:hAnsi="Arial" w:cs="Arial"/>
          <w:sz w:val="24"/>
          <w:szCs w:val="24"/>
          <w:lang w:val="af-ZA"/>
        </w:rPr>
        <w:t xml:space="preserve"> Dalam KUHP</w:t>
      </w:r>
      <w:r w:rsidRPr="0093104A">
        <w:rPr>
          <w:rFonts w:ascii="Arial" w:hAnsi="Arial" w:cs="Arial"/>
          <w:sz w:val="24"/>
          <w:szCs w:val="24"/>
          <w:lang w:val="id-ID"/>
        </w:rPr>
        <w:t>,</w:t>
      </w:r>
      <w:r w:rsidRPr="0093104A">
        <w:rPr>
          <w:rFonts w:ascii="Arial" w:hAnsi="Arial" w:cs="Arial"/>
          <w:sz w:val="24"/>
          <w:szCs w:val="24"/>
          <w:lang w:val="af-ZA"/>
        </w:rPr>
        <w:t xml:space="preserve"> kekerasan seksual seperti perkosaan dianggap sebagai pelanggaran terhadap </w:t>
      </w:r>
      <w:r w:rsidR="0088092B" w:rsidRPr="0093104A">
        <w:rPr>
          <w:rFonts w:ascii="Arial" w:hAnsi="Arial" w:cs="Arial"/>
          <w:sz w:val="24"/>
          <w:szCs w:val="24"/>
          <w:lang w:val="id-ID"/>
        </w:rPr>
        <w:t xml:space="preserve">norma </w:t>
      </w:r>
      <w:r w:rsidRPr="0093104A">
        <w:rPr>
          <w:rFonts w:ascii="Arial" w:hAnsi="Arial" w:cs="Arial"/>
          <w:sz w:val="24"/>
          <w:szCs w:val="24"/>
          <w:lang w:val="af-ZA"/>
        </w:rPr>
        <w:t>kesusilaan. Pengkategorian ini tidak saja mengurangi derajat tindak pidana yang dilakukan, namun juga menciptakan pandangan bahwa kekerasan seksual adalah persoalan moralitas semata.</w:t>
      </w:r>
      <w:r w:rsidRPr="0093104A">
        <w:rPr>
          <w:rStyle w:val="FootnoteReference"/>
          <w:rFonts w:ascii="Arial" w:hAnsi="Arial" w:cs="Arial"/>
          <w:sz w:val="24"/>
          <w:szCs w:val="24"/>
          <w:lang w:val="af-ZA"/>
        </w:rPr>
        <w:footnoteReference w:id="11"/>
      </w:r>
      <w:r w:rsidRPr="0093104A">
        <w:rPr>
          <w:rFonts w:ascii="Arial" w:hAnsi="Arial" w:cs="Arial"/>
          <w:sz w:val="24"/>
          <w:szCs w:val="24"/>
          <w:lang w:val="af-ZA"/>
        </w:rPr>
        <w:t xml:space="preserve">  </w:t>
      </w:r>
    </w:p>
    <w:p w14:paraId="1819A1AE" w14:textId="77777777" w:rsidR="00F77E52" w:rsidRPr="0093104A" w:rsidRDefault="00F77E52" w:rsidP="0093104A">
      <w:pPr>
        <w:spacing w:after="0" w:line="360" w:lineRule="auto"/>
        <w:jc w:val="both"/>
        <w:rPr>
          <w:rFonts w:ascii="Arial" w:hAnsi="Arial" w:cs="Arial"/>
          <w:sz w:val="24"/>
          <w:szCs w:val="24"/>
          <w:lang w:val="af-ZA"/>
        </w:rPr>
      </w:pPr>
    </w:p>
    <w:p w14:paraId="2A5C4350" w14:textId="53B91529" w:rsidR="00F77E52" w:rsidRPr="0093104A" w:rsidRDefault="0088092B" w:rsidP="0093104A">
      <w:pPr>
        <w:spacing w:after="0" w:line="360" w:lineRule="auto"/>
        <w:jc w:val="both"/>
        <w:rPr>
          <w:rFonts w:ascii="Arial" w:hAnsi="Arial" w:cs="Arial"/>
          <w:sz w:val="24"/>
          <w:szCs w:val="24"/>
          <w:lang w:val="id-ID"/>
        </w:rPr>
      </w:pPr>
      <w:r w:rsidRPr="0093104A">
        <w:rPr>
          <w:rFonts w:ascii="Arial" w:hAnsi="Arial" w:cs="Arial"/>
          <w:sz w:val="24"/>
          <w:szCs w:val="24"/>
          <w:lang w:val="id-ID"/>
        </w:rPr>
        <w:t>Hal ini selanjutnya berdampak pada</w:t>
      </w:r>
      <w:r w:rsidR="005B321D" w:rsidRPr="0093104A">
        <w:rPr>
          <w:rFonts w:ascii="Arial" w:hAnsi="Arial" w:cs="Arial"/>
          <w:sz w:val="24"/>
          <w:szCs w:val="24"/>
          <w:lang w:val="af-ZA"/>
        </w:rPr>
        <w:t xml:space="preserve"> banyak kasus kekerasan seksual yang tidak ditangani secara hukum, melainkan melalui upaya perdamaian di luar </w:t>
      </w:r>
      <w:r w:rsidRPr="0093104A">
        <w:rPr>
          <w:rFonts w:ascii="Arial" w:hAnsi="Arial" w:cs="Arial"/>
          <w:sz w:val="24"/>
          <w:szCs w:val="24"/>
          <w:lang w:val="id-ID"/>
        </w:rPr>
        <w:t xml:space="preserve">proses </w:t>
      </w:r>
      <w:r w:rsidR="005B321D" w:rsidRPr="0093104A">
        <w:rPr>
          <w:rFonts w:ascii="Arial" w:hAnsi="Arial" w:cs="Arial"/>
          <w:sz w:val="24"/>
          <w:szCs w:val="24"/>
          <w:lang w:val="af-ZA"/>
        </w:rPr>
        <w:t>pe</w:t>
      </w:r>
      <w:r w:rsidRPr="0093104A">
        <w:rPr>
          <w:rFonts w:ascii="Arial" w:hAnsi="Arial" w:cs="Arial"/>
          <w:sz w:val="24"/>
          <w:szCs w:val="24"/>
          <w:lang w:val="id-ID"/>
        </w:rPr>
        <w:t>r</w:t>
      </w:r>
      <w:r w:rsidR="005B321D" w:rsidRPr="0093104A">
        <w:rPr>
          <w:rFonts w:ascii="Arial" w:hAnsi="Arial" w:cs="Arial"/>
          <w:sz w:val="24"/>
          <w:szCs w:val="24"/>
          <w:lang w:val="af-ZA"/>
        </w:rPr>
        <w:t>adilan.</w:t>
      </w:r>
      <w:r w:rsidR="00E676EA" w:rsidRPr="0093104A">
        <w:rPr>
          <w:rStyle w:val="FootnoteReference"/>
          <w:rFonts w:ascii="Arial" w:hAnsi="Arial" w:cs="Arial"/>
          <w:sz w:val="24"/>
          <w:szCs w:val="24"/>
          <w:lang w:val="af-ZA"/>
        </w:rPr>
        <w:footnoteReference w:id="12"/>
      </w:r>
      <w:r w:rsidR="00F77E52" w:rsidRPr="0093104A">
        <w:rPr>
          <w:rFonts w:ascii="Arial" w:hAnsi="Arial" w:cs="Arial"/>
          <w:sz w:val="24"/>
          <w:szCs w:val="24"/>
          <w:lang w:val="af-ZA"/>
        </w:rPr>
        <w:t xml:space="preserve"> Padahal, pengalaman perempuan korban kekerasan seksual menunjukkan bahwa kekerasan seksual dapat menghancurkan seluruh integritas hidup korban yang menyebabkan</w:t>
      </w:r>
      <w:r w:rsidR="00F77E52" w:rsidRPr="0093104A">
        <w:rPr>
          <w:rFonts w:ascii="Arial" w:hAnsi="Arial" w:cs="Arial"/>
          <w:sz w:val="24"/>
          <w:szCs w:val="24"/>
          <w:lang w:val="id-ID"/>
        </w:rPr>
        <w:t xml:space="preserve"> korban</w:t>
      </w:r>
      <w:r w:rsidR="00F77E52" w:rsidRPr="0093104A">
        <w:rPr>
          <w:rFonts w:ascii="Arial" w:hAnsi="Arial" w:cs="Arial"/>
          <w:sz w:val="24"/>
          <w:szCs w:val="24"/>
          <w:lang w:val="af-ZA"/>
        </w:rPr>
        <w:t xml:space="preserve"> merasa tidak mampu melanjutkan hidupnya lagi. </w:t>
      </w:r>
      <w:r w:rsidR="005B321D" w:rsidRPr="0093104A">
        <w:rPr>
          <w:rFonts w:ascii="Arial" w:hAnsi="Arial" w:cs="Arial"/>
          <w:sz w:val="24"/>
          <w:szCs w:val="24"/>
          <w:lang w:val="af-ZA"/>
        </w:rPr>
        <w:t xml:space="preserve">Harus disadari, </w:t>
      </w:r>
      <w:r w:rsidR="00F77E52" w:rsidRPr="0093104A">
        <w:rPr>
          <w:rFonts w:ascii="Arial" w:hAnsi="Arial" w:cs="Arial"/>
          <w:sz w:val="24"/>
          <w:szCs w:val="24"/>
          <w:lang w:val="af-ZA"/>
        </w:rPr>
        <w:t>kekerasan seksual sesungguhnya mengancam keberlangsungan bangsa dan kualitas generasi yang akan datang.</w:t>
      </w:r>
    </w:p>
    <w:p w14:paraId="308F2942" w14:textId="77777777" w:rsidR="00F77E52" w:rsidRPr="0093104A" w:rsidRDefault="00F77E52" w:rsidP="0093104A">
      <w:pPr>
        <w:spacing w:after="0" w:line="360" w:lineRule="auto"/>
        <w:jc w:val="both"/>
        <w:rPr>
          <w:rFonts w:ascii="Arial" w:hAnsi="Arial" w:cs="Arial"/>
          <w:sz w:val="24"/>
          <w:szCs w:val="24"/>
          <w:lang w:val="id-ID"/>
        </w:rPr>
      </w:pPr>
    </w:p>
    <w:p w14:paraId="7F2E909B" w14:textId="77777777" w:rsidR="00F77E52" w:rsidRPr="0093104A" w:rsidRDefault="00F77E52" w:rsidP="0093104A">
      <w:pPr>
        <w:spacing w:after="0" w:line="360" w:lineRule="auto"/>
        <w:jc w:val="both"/>
        <w:rPr>
          <w:rFonts w:ascii="Arial" w:hAnsi="Arial" w:cs="Arial"/>
          <w:sz w:val="24"/>
          <w:szCs w:val="24"/>
          <w:lang w:val="id-ID"/>
        </w:rPr>
      </w:pPr>
      <w:r w:rsidRPr="0093104A">
        <w:rPr>
          <w:rFonts w:ascii="Arial" w:hAnsi="Arial" w:cs="Arial"/>
          <w:sz w:val="24"/>
          <w:szCs w:val="24"/>
          <w:lang w:val="af-ZA"/>
        </w:rPr>
        <w:t xml:space="preserve">Aspek khas dari kekerasan seksual </w:t>
      </w:r>
      <w:r w:rsidRPr="0093104A">
        <w:rPr>
          <w:rFonts w:ascii="Arial" w:hAnsi="Arial" w:cs="Arial"/>
          <w:sz w:val="24"/>
          <w:szCs w:val="24"/>
          <w:lang w:val="id-ID"/>
        </w:rPr>
        <w:t>yang selalu dikaitkan</w:t>
      </w:r>
      <w:r w:rsidRPr="0093104A">
        <w:rPr>
          <w:rFonts w:ascii="Arial" w:hAnsi="Arial" w:cs="Arial"/>
          <w:sz w:val="24"/>
          <w:szCs w:val="24"/>
          <w:lang w:val="af-ZA"/>
        </w:rPr>
        <w:t xml:space="preserve"> dengan wacana moralitas juga menjadi salah satu hambatan terbesar dalam upaya korban memperoleh haknya atas kebenaran, keadilan</w:t>
      </w:r>
      <w:r w:rsidRPr="0093104A">
        <w:rPr>
          <w:rFonts w:ascii="Arial" w:hAnsi="Arial" w:cs="Arial"/>
          <w:sz w:val="24"/>
          <w:szCs w:val="24"/>
          <w:lang w:val="id-ID"/>
        </w:rPr>
        <w:t>,</w:t>
      </w:r>
      <w:r w:rsidRPr="0093104A">
        <w:rPr>
          <w:rFonts w:ascii="Arial" w:hAnsi="Arial" w:cs="Arial"/>
          <w:sz w:val="24"/>
          <w:szCs w:val="24"/>
          <w:lang w:val="af-ZA"/>
        </w:rPr>
        <w:t xml:space="preserve"> pemulihan</w:t>
      </w:r>
      <w:r w:rsidRPr="0093104A">
        <w:rPr>
          <w:rFonts w:ascii="Arial" w:hAnsi="Arial" w:cs="Arial"/>
          <w:sz w:val="24"/>
          <w:szCs w:val="24"/>
          <w:lang w:val="id-ID"/>
        </w:rPr>
        <w:t>,</w:t>
      </w:r>
      <w:r w:rsidR="006E62FD" w:rsidRPr="0093104A">
        <w:rPr>
          <w:rFonts w:ascii="Arial" w:hAnsi="Arial" w:cs="Arial"/>
          <w:sz w:val="24"/>
          <w:szCs w:val="24"/>
          <w:lang w:val="id-ID"/>
        </w:rPr>
        <w:t xml:space="preserve"> pemenuhan rasa keadilan</w:t>
      </w:r>
      <w:r w:rsidR="008B2FB9" w:rsidRPr="0093104A">
        <w:rPr>
          <w:rFonts w:ascii="Arial" w:hAnsi="Arial" w:cs="Arial"/>
          <w:sz w:val="24"/>
          <w:szCs w:val="24"/>
        </w:rPr>
        <w:t>,</w:t>
      </w:r>
      <w:r w:rsidRPr="0093104A">
        <w:rPr>
          <w:rFonts w:ascii="Arial" w:hAnsi="Arial" w:cs="Arial"/>
          <w:sz w:val="24"/>
          <w:szCs w:val="24"/>
          <w:lang w:val="id-ID"/>
        </w:rPr>
        <w:t xml:space="preserve"> dan jaminan ketidakberulangan</w:t>
      </w:r>
      <w:r w:rsidRPr="0093104A">
        <w:rPr>
          <w:rFonts w:ascii="Arial" w:hAnsi="Arial" w:cs="Arial"/>
          <w:sz w:val="24"/>
          <w:szCs w:val="24"/>
          <w:lang w:val="af-ZA"/>
        </w:rPr>
        <w:t>.</w:t>
      </w:r>
      <w:r w:rsidRPr="0093104A">
        <w:rPr>
          <w:rStyle w:val="FootnoteReference"/>
          <w:rFonts w:ascii="Arial" w:hAnsi="Arial" w:cs="Arial"/>
          <w:sz w:val="24"/>
          <w:szCs w:val="24"/>
          <w:lang w:val="af-ZA"/>
        </w:rPr>
        <w:footnoteReference w:id="13"/>
      </w:r>
      <w:r w:rsidRPr="0093104A">
        <w:rPr>
          <w:rFonts w:ascii="Arial" w:hAnsi="Arial" w:cs="Arial"/>
          <w:sz w:val="24"/>
          <w:szCs w:val="24"/>
          <w:lang w:val="af-ZA"/>
        </w:rPr>
        <w:t xml:space="preserve"> Pengaitan peristiwa kekerasan seksual dengan persoalan moralitas menyebabkan korban bungkam dan </w:t>
      </w:r>
      <w:r w:rsidR="00D432F1" w:rsidRPr="0093104A">
        <w:rPr>
          <w:rFonts w:ascii="Arial" w:hAnsi="Arial" w:cs="Arial"/>
          <w:sz w:val="24"/>
          <w:szCs w:val="24"/>
          <w:lang w:val="af-ZA"/>
        </w:rPr>
        <w:t xml:space="preserve">kadang </w:t>
      </w:r>
      <w:r w:rsidRPr="0093104A">
        <w:rPr>
          <w:rFonts w:ascii="Arial" w:hAnsi="Arial" w:cs="Arial"/>
          <w:sz w:val="24"/>
          <w:szCs w:val="24"/>
          <w:lang w:val="af-ZA"/>
        </w:rPr>
        <w:t xml:space="preserve">justru disalahkan atas kekerasan yang dialaminya. Karena apa yang dialami korban dimaknai sebagai “aib”, tidak saja bagi dirinya tetapi juga bagi keluarga dan komunitasnya. Ada pula korban yang diusir </w:t>
      </w:r>
      <w:r w:rsidRPr="0093104A">
        <w:rPr>
          <w:rFonts w:ascii="Arial" w:hAnsi="Arial" w:cs="Arial"/>
          <w:sz w:val="24"/>
          <w:szCs w:val="24"/>
          <w:lang w:val="af-ZA"/>
        </w:rPr>
        <w:lastRenderedPageBreak/>
        <w:t xml:space="preserve">dari rumah dan kampungnya karena dianggap tidak mampu menjaga kehormatan dan merusak nama baik keluarga ataupun masyarakat. Pengucilan dan stigmatisasi atau pelabelan dirinya akibat kekerasan seksual itu bahkan dapat berlangsung sekalipun </w:t>
      </w:r>
      <w:r w:rsidRPr="0093104A">
        <w:rPr>
          <w:rFonts w:ascii="Arial" w:hAnsi="Arial" w:cs="Arial"/>
          <w:sz w:val="24"/>
          <w:szCs w:val="24"/>
          <w:lang w:val="id-ID"/>
        </w:rPr>
        <w:t xml:space="preserve">pelaku diputus bersalah oleh </w:t>
      </w:r>
      <w:r w:rsidRPr="0093104A">
        <w:rPr>
          <w:rFonts w:ascii="Arial" w:hAnsi="Arial" w:cs="Arial"/>
          <w:sz w:val="24"/>
          <w:szCs w:val="24"/>
          <w:lang w:val="af-ZA"/>
        </w:rPr>
        <w:t>pengadila</w:t>
      </w:r>
      <w:r w:rsidRPr="0093104A">
        <w:rPr>
          <w:rFonts w:ascii="Arial" w:hAnsi="Arial" w:cs="Arial"/>
          <w:sz w:val="24"/>
          <w:szCs w:val="24"/>
          <w:lang w:val="id-ID"/>
        </w:rPr>
        <w:t>n.</w:t>
      </w:r>
      <w:r w:rsidRPr="0093104A">
        <w:rPr>
          <w:rStyle w:val="FootnoteReference"/>
          <w:rFonts w:ascii="Arial" w:hAnsi="Arial" w:cs="Arial"/>
          <w:sz w:val="24"/>
          <w:szCs w:val="24"/>
          <w:lang w:val="id-ID"/>
        </w:rPr>
        <w:footnoteReference w:id="14"/>
      </w:r>
      <w:r w:rsidRPr="0093104A">
        <w:rPr>
          <w:rFonts w:ascii="Arial" w:hAnsi="Arial" w:cs="Arial"/>
          <w:sz w:val="24"/>
          <w:szCs w:val="24"/>
          <w:lang w:val="id-ID"/>
        </w:rPr>
        <w:t xml:space="preserve"> </w:t>
      </w:r>
    </w:p>
    <w:p w14:paraId="386E7D06" w14:textId="77777777" w:rsidR="00F77E52" w:rsidRPr="0093104A" w:rsidRDefault="00F77E52" w:rsidP="0093104A">
      <w:pPr>
        <w:spacing w:after="0" w:line="360" w:lineRule="auto"/>
        <w:jc w:val="both"/>
        <w:rPr>
          <w:rFonts w:ascii="Arial" w:hAnsi="Arial" w:cs="Arial"/>
          <w:sz w:val="24"/>
          <w:szCs w:val="24"/>
          <w:lang w:val="id-ID"/>
        </w:rPr>
      </w:pPr>
    </w:p>
    <w:p w14:paraId="01BF2C9F" w14:textId="7E6DA859" w:rsidR="00F77E52" w:rsidRPr="0093104A" w:rsidRDefault="00F77E52" w:rsidP="0093104A">
      <w:pPr>
        <w:spacing w:after="0" w:line="360" w:lineRule="auto"/>
        <w:jc w:val="both"/>
        <w:rPr>
          <w:rFonts w:ascii="Arial" w:hAnsi="Arial" w:cs="Arial"/>
          <w:sz w:val="24"/>
          <w:szCs w:val="24"/>
        </w:rPr>
      </w:pPr>
      <w:r w:rsidRPr="0093104A">
        <w:rPr>
          <w:rFonts w:ascii="Arial" w:hAnsi="Arial" w:cs="Arial"/>
          <w:sz w:val="24"/>
          <w:szCs w:val="24"/>
          <w:lang w:val="af-ZA"/>
        </w:rPr>
        <w:t>Peristiwa kekerasan seksual seringkali juga direkatkan pada penilaian tentang “jejak moralitas” perempuan korban.</w:t>
      </w:r>
      <w:r w:rsidRPr="0093104A">
        <w:rPr>
          <w:rStyle w:val="FootnoteReference"/>
          <w:rFonts w:ascii="Arial" w:hAnsi="Arial" w:cs="Arial"/>
          <w:sz w:val="24"/>
          <w:szCs w:val="24"/>
          <w:lang w:val="af-ZA"/>
        </w:rPr>
        <w:footnoteReference w:id="15"/>
      </w:r>
      <w:r w:rsidRPr="0093104A">
        <w:rPr>
          <w:rFonts w:ascii="Arial" w:hAnsi="Arial" w:cs="Arial"/>
          <w:sz w:val="24"/>
          <w:szCs w:val="24"/>
          <w:lang w:val="af-ZA"/>
        </w:rPr>
        <w:t xml:space="preserve"> Perempuan korban dituduh sebagai penyebab atau pemberi peluang terjadinya kekerasan seksual karena cara berpakaiannya, bahasa tubuhnya, cara ia berelasi sosial, status perkawinannya, pekerjaannya, atau karena keberadaannya pada sebuah waktu atau lokasi tertentu. Dalam konteks ini pula, korban kerap dituduh membiarkan peristiwa kekerasan tersebut ketika ia dianggap tidak berupaya untuk melawan pelaku, menempatkan dirinya terus-menerus gampang direngkuh pelaku, ataupun terbu</w:t>
      </w:r>
      <w:r w:rsidRPr="0093104A">
        <w:rPr>
          <w:rFonts w:ascii="Arial" w:hAnsi="Arial" w:cs="Arial"/>
          <w:sz w:val="24"/>
          <w:szCs w:val="24"/>
          <w:lang w:val="id-ID"/>
        </w:rPr>
        <w:t>juk</w:t>
      </w:r>
      <w:r w:rsidRPr="0093104A">
        <w:rPr>
          <w:rFonts w:ascii="Arial" w:hAnsi="Arial" w:cs="Arial"/>
          <w:sz w:val="24"/>
          <w:szCs w:val="24"/>
          <w:lang w:val="af-ZA"/>
        </w:rPr>
        <w:t xml:space="preserve"> dengan iming-iming pelaku.</w:t>
      </w:r>
      <w:r w:rsidRPr="0093104A">
        <w:rPr>
          <w:rStyle w:val="FootnoteReference"/>
          <w:rFonts w:ascii="Arial" w:hAnsi="Arial" w:cs="Arial"/>
          <w:sz w:val="24"/>
          <w:szCs w:val="24"/>
          <w:lang w:val="af-ZA"/>
        </w:rPr>
        <w:footnoteReference w:id="16"/>
      </w:r>
      <w:r w:rsidRPr="0093104A">
        <w:rPr>
          <w:rFonts w:ascii="Arial" w:hAnsi="Arial" w:cs="Arial"/>
          <w:sz w:val="24"/>
          <w:szCs w:val="24"/>
          <w:lang w:val="af-ZA"/>
        </w:rPr>
        <w:t xml:space="preserve"> </w:t>
      </w:r>
    </w:p>
    <w:p w14:paraId="1E1F7048" w14:textId="77777777" w:rsidR="00F77E52" w:rsidRPr="0093104A" w:rsidRDefault="00F77E52" w:rsidP="0093104A">
      <w:pPr>
        <w:spacing w:after="0" w:line="360" w:lineRule="auto"/>
        <w:jc w:val="both"/>
        <w:rPr>
          <w:rFonts w:ascii="Arial" w:hAnsi="Arial" w:cs="Arial"/>
          <w:sz w:val="24"/>
          <w:szCs w:val="24"/>
          <w:lang w:val="id-ID"/>
        </w:rPr>
      </w:pPr>
    </w:p>
    <w:p w14:paraId="0E68C536" w14:textId="03E697A9" w:rsidR="00746B8F" w:rsidRPr="0093104A" w:rsidRDefault="00F77E52" w:rsidP="0093104A">
      <w:pPr>
        <w:spacing w:after="0" w:line="360" w:lineRule="auto"/>
        <w:jc w:val="both"/>
        <w:rPr>
          <w:rFonts w:ascii="Arial" w:hAnsi="Arial" w:cs="Arial"/>
          <w:sz w:val="24"/>
          <w:szCs w:val="24"/>
          <w:lang w:val="id-ID"/>
        </w:rPr>
      </w:pPr>
      <w:r w:rsidRPr="0093104A">
        <w:rPr>
          <w:rFonts w:ascii="Arial" w:hAnsi="Arial" w:cs="Arial"/>
          <w:sz w:val="24"/>
          <w:szCs w:val="24"/>
          <w:lang w:val="id-ID"/>
        </w:rPr>
        <w:t>Dari aspek yuridis, ada tiga aspek yang harus diperhatikan dalam memahami hambatan yang dihadapi korban</w:t>
      </w:r>
      <w:r w:rsidR="008B2FB9" w:rsidRPr="0093104A">
        <w:rPr>
          <w:rFonts w:ascii="Arial" w:hAnsi="Arial" w:cs="Arial"/>
          <w:sz w:val="24"/>
          <w:szCs w:val="24"/>
        </w:rPr>
        <w:t>,</w:t>
      </w:r>
      <w:r w:rsidRPr="0093104A">
        <w:rPr>
          <w:rFonts w:ascii="Arial" w:hAnsi="Arial" w:cs="Arial"/>
          <w:sz w:val="24"/>
          <w:szCs w:val="24"/>
          <w:lang w:val="id-ID"/>
        </w:rPr>
        <w:t xml:space="preserve"> yaitu aspek substansi, struktur</w:t>
      </w:r>
      <w:r w:rsidR="008B2FB9" w:rsidRPr="0093104A">
        <w:rPr>
          <w:rFonts w:ascii="Arial" w:hAnsi="Arial" w:cs="Arial"/>
          <w:sz w:val="24"/>
          <w:szCs w:val="24"/>
        </w:rPr>
        <w:t>,</w:t>
      </w:r>
      <w:r w:rsidRPr="0093104A">
        <w:rPr>
          <w:rFonts w:ascii="Arial" w:hAnsi="Arial" w:cs="Arial"/>
          <w:sz w:val="24"/>
          <w:szCs w:val="24"/>
          <w:lang w:val="id-ID"/>
        </w:rPr>
        <w:t xml:space="preserve"> dan budaya hukum.</w:t>
      </w:r>
      <w:r w:rsidRPr="0093104A">
        <w:rPr>
          <w:rStyle w:val="FootnoteReference"/>
          <w:rFonts w:ascii="Arial" w:hAnsi="Arial" w:cs="Arial"/>
          <w:sz w:val="24"/>
          <w:szCs w:val="24"/>
          <w:lang w:val="id-ID"/>
        </w:rPr>
        <w:footnoteReference w:id="17"/>
      </w:r>
      <w:r w:rsidRPr="0093104A">
        <w:rPr>
          <w:rFonts w:ascii="Arial" w:hAnsi="Arial" w:cs="Arial"/>
          <w:sz w:val="24"/>
          <w:szCs w:val="24"/>
          <w:lang w:val="id-ID"/>
        </w:rPr>
        <w:t xml:space="preserve"> Di tingkat substansi, sekalipun ada penegasan pada hak atas perlindungan dari kekerasan dan diskriminasi, berbagai jenis kekerasan seksual belum dikenali oleh hukum Indonesia</w:t>
      </w:r>
      <w:r w:rsidR="00B220B3" w:rsidRPr="0093104A">
        <w:rPr>
          <w:rFonts w:ascii="Arial" w:hAnsi="Arial" w:cs="Arial"/>
          <w:sz w:val="24"/>
          <w:szCs w:val="24"/>
          <w:lang w:val="id-ID"/>
        </w:rPr>
        <w:t xml:space="preserve">. Sebagaimana dijelaskan sebelumnya, KUHP hanya mengatur kekerasan seksual dalam konteks perkosaan yang rumusannya </w:t>
      </w:r>
      <w:r w:rsidRPr="0093104A">
        <w:rPr>
          <w:rFonts w:ascii="Arial" w:hAnsi="Arial" w:cs="Arial"/>
          <w:sz w:val="24"/>
          <w:szCs w:val="24"/>
          <w:lang w:val="id-ID"/>
        </w:rPr>
        <w:t>tidak mampu memberikan perlindungan pada perempuan korban kekerasan.</w:t>
      </w:r>
      <w:r w:rsidRPr="0093104A">
        <w:rPr>
          <w:rStyle w:val="FootnoteReference"/>
          <w:rFonts w:ascii="Arial" w:hAnsi="Arial" w:cs="Arial"/>
          <w:sz w:val="24"/>
          <w:szCs w:val="24"/>
          <w:lang w:val="id-ID"/>
        </w:rPr>
        <w:footnoteReference w:id="18"/>
      </w:r>
      <w:r w:rsidRPr="0093104A">
        <w:rPr>
          <w:rFonts w:ascii="Arial" w:hAnsi="Arial" w:cs="Arial"/>
          <w:sz w:val="24"/>
          <w:szCs w:val="24"/>
          <w:lang w:val="id-ID"/>
        </w:rPr>
        <w:t xml:space="preserve"> </w:t>
      </w:r>
      <w:r w:rsidR="004666CE" w:rsidRPr="0093104A">
        <w:rPr>
          <w:rFonts w:ascii="Arial" w:hAnsi="Arial" w:cs="Arial"/>
          <w:sz w:val="24"/>
          <w:szCs w:val="24"/>
          <w:lang w:val="id-ID"/>
        </w:rPr>
        <w:t xml:space="preserve">Meski kemudian </w:t>
      </w:r>
      <w:r w:rsidR="00513F58" w:rsidRPr="0093104A">
        <w:rPr>
          <w:rFonts w:ascii="Arial" w:hAnsi="Arial" w:cs="Arial"/>
          <w:sz w:val="24"/>
          <w:szCs w:val="24"/>
          <w:lang w:val="id-ID"/>
        </w:rPr>
        <w:t>terdapat UU Nomor 23 Tahun 2004 tentang Penghapusan Kekerasan Dalam Rumah Tangga, UU Nomor 23 Tahun 200</w:t>
      </w:r>
      <w:r w:rsidR="00D0676E" w:rsidRPr="0093104A">
        <w:rPr>
          <w:rFonts w:ascii="Arial" w:hAnsi="Arial" w:cs="Arial"/>
          <w:sz w:val="24"/>
          <w:szCs w:val="24"/>
          <w:lang w:val="id-ID"/>
        </w:rPr>
        <w:t>2</w:t>
      </w:r>
      <w:r w:rsidR="00513F58" w:rsidRPr="0093104A">
        <w:rPr>
          <w:rFonts w:ascii="Arial" w:hAnsi="Arial" w:cs="Arial"/>
          <w:sz w:val="24"/>
          <w:szCs w:val="24"/>
          <w:lang w:val="id-ID"/>
        </w:rPr>
        <w:t xml:space="preserve"> </w:t>
      </w:r>
      <w:r w:rsidR="004666CE" w:rsidRPr="0093104A">
        <w:rPr>
          <w:rFonts w:ascii="Arial" w:hAnsi="Arial" w:cs="Arial"/>
          <w:sz w:val="24"/>
          <w:szCs w:val="24"/>
          <w:lang w:val="id-ID"/>
        </w:rPr>
        <w:t xml:space="preserve">yang kemudian </w:t>
      </w:r>
      <w:r w:rsidR="008B2FB9" w:rsidRPr="0093104A">
        <w:rPr>
          <w:rFonts w:ascii="Arial" w:hAnsi="Arial" w:cs="Arial"/>
          <w:sz w:val="24"/>
          <w:szCs w:val="24"/>
        </w:rPr>
        <w:t>diubah dengan</w:t>
      </w:r>
      <w:r w:rsidR="004666CE" w:rsidRPr="0093104A">
        <w:rPr>
          <w:rFonts w:ascii="Arial" w:hAnsi="Arial" w:cs="Arial"/>
          <w:sz w:val="24"/>
          <w:szCs w:val="24"/>
        </w:rPr>
        <w:t xml:space="preserve"> </w:t>
      </w:r>
      <w:r w:rsidR="0032522E" w:rsidRPr="0093104A">
        <w:rPr>
          <w:rFonts w:ascii="Arial" w:hAnsi="Arial" w:cs="Arial"/>
          <w:sz w:val="24"/>
          <w:szCs w:val="24"/>
          <w:lang w:val="id-ID"/>
        </w:rPr>
        <w:t xml:space="preserve">UU Nomor 35 tahun 2014 </w:t>
      </w:r>
      <w:r w:rsidR="00513F58" w:rsidRPr="0093104A">
        <w:rPr>
          <w:rFonts w:ascii="Arial" w:hAnsi="Arial" w:cs="Arial"/>
          <w:sz w:val="24"/>
          <w:szCs w:val="24"/>
          <w:lang w:val="id-ID"/>
        </w:rPr>
        <w:t>tentang Perlindungan Anak</w:t>
      </w:r>
      <w:r w:rsidR="008B2FB9" w:rsidRPr="0093104A">
        <w:rPr>
          <w:rFonts w:ascii="Arial" w:hAnsi="Arial" w:cs="Arial"/>
          <w:sz w:val="24"/>
          <w:szCs w:val="24"/>
        </w:rPr>
        <w:t>,</w:t>
      </w:r>
      <w:r w:rsidR="00513F58" w:rsidRPr="0093104A">
        <w:rPr>
          <w:rFonts w:ascii="Arial" w:hAnsi="Arial" w:cs="Arial"/>
          <w:sz w:val="24"/>
          <w:szCs w:val="24"/>
          <w:lang w:val="id-ID"/>
        </w:rPr>
        <w:t xml:space="preserve"> </w:t>
      </w:r>
      <w:r w:rsidR="00513F58" w:rsidRPr="0093104A">
        <w:rPr>
          <w:rFonts w:ascii="Arial" w:hAnsi="Arial" w:cs="Arial"/>
          <w:sz w:val="24"/>
          <w:szCs w:val="24"/>
          <w:lang w:val="id-ID"/>
        </w:rPr>
        <w:lastRenderedPageBreak/>
        <w:t>dan UU Nomor 21 Tahun 2007 tentang Pemberantasan Tindak Pidana Perdagangan</w:t>
      </w:r>
      <w:r w:rsidR="009363F0" w:rsidRPr="0093104A">
        <w:rPr>
          <w:rFonts w:ascii="Arial" w:hAnsi="Arial" w:cs="Arial"/>
          <w:sz w:val="24"/>
          <w:szCs w:val="24"/>
          <w:lang w:val="id-ID"/>
        </w:rPr>
        <w:t xml:space="preserve"> </w:t>
      </w:r>
      <w:r w:rsidR="00513F58" w:rsidRPr="0093104A">
        <w:rPr>
          <w:rFonts w:ascii="Arial" w:hAnsi="Arial" w:cs="Arial"/>
          <w:sz w:val="24"/>
          <w:szCs w:val="24"/>
          <w:lang w:val="id-ID"/>
        </w:rPr>
        <w:t>Orang</w:t>
      </w:r>
      <w:r w:rsidR="000102F4" w:rsidRPr="0093104A">
        <w:rPr>
          <w:rFonts w:ascii="Arial" w:hAnsi="Arial" w:cs="Arial"/>
          <w:sz w:val="24"/>
          <w:szCs w:val="24"/>
        </w:rPr>
        <w:t>,</w:t>
      </w:r>
      <w:r w:rsidR="00513F58" w:rsidRPr="0093104A">
        <w:rPr>
          <w:rFonts w:ascii="Arial" w:hAnsi="Arial" w:cs="Arial"/>
          <w:sz w:val="24"/>
          <w:szCs w:val="24"/>
          <w:lang w:val="id-ID"/>
        </w:rPr>
        <w:t xml:space="preserve"> yang meng</w:t>
      </w:r>
      <w:r w:rsidR="004666CE" w:rsidRPr="0093104A">
        <w:rPr>
          <w:rFonts w:ascii="Arial" w:hAnsi="Arial" w:cs="Arial"/>
          <w:sz w:val="24"/>
          <w:szCs w:val="24"/>
          <w:lang w:val="id-ID"/>
        </w:rPr>
        <w:t xml:space="preserve">enal bentuk </w:t>
      </w:r>
      <w:r w:rsidR="006E62FD" w:rsidRPr="0093104A">
        <w:rPr>
          <w:rFonts w:ascii="Arial" w:hAnsi="Arial" w:cs="Arial"/>
          <w:sz w:val="24"/>
          <w:szCs w:val="24"/>
          <w:lang w:val="id-ID"/>
        </w:rPr>
        <w:t xml:space="preserve">kekerasan seksual </w:t>
      </w:r>
      <w:r w:rsidR="004666CE" w:rsidRPr="0093104A">
        <w:rPr>
          <w:rFonts w:ascii="Arial" w:hAnsi="Arial" w:cs="Arial"/>
          <w:sz w:val="24"/>
          <w:szCs w:val="24"/>
          <w:lang w:val="id-ID"/>
        </w:rPr>
        <w:t>yang lain (meski juga masih terbatas)</w:t>
      </w:r>
      <w:r w:rsidR="00746B8F" w:rsidRPr="0093104A">
        <w:rPr>
          <w:rFonts w:ascii="Arial" w:hAnsi="Arial" w:cs="Arial"/>
          <w:sz w:val="24"/>
          <w:szCs w:val="24"/>
          <w:lang w:val="id-ID"/>
        </w:rPr>
        <w:t xml:space="preserve">, namun </w:t>
      </w:r>
      <w:r w:rsidR="004666CE" w:rsidRPr="0093104A">
        <w:rPr>
          <w:rFonts w:ascii="Arial" w:hAnsi="Arial" w:cs="Arial"/>
          <w:sz w:val="24"/>
          <w:szCs w:val="24"/>
          <w:lang w:val="id-ID"/>
        </w:rPr>
        <w:t xml:space="preserve">ketiga undang-undang tersebut </w:t>
      </w:r>
      <w:r w:rsidR="00746B8F" w:rsidRPr="0093104A">
        <w:rPr>
          <w:rFonts w:ascii="Arial" w:hAnsi="Arial" w:cs="Arial"/>
          <w:sz w:val="24"/>
          <w:szCs w:val="24"/>
          <w:lang w:val="id-ID"/>
        </w:rPr>
        <w:t xml:space="preserve">juga hanya bisa digunakan </w:t>
      </w:r>
      <w:r w:rsidR="004666CE" w:rsidRPr="0093104A">
        <w:rPr>
          <w:rFonts w:ascii="Arial" w:hAnsi="Arial" w:cs="Arial"/>
          <w:sz w:val="24"/>
          <w:szCs w:val="24"/>
          <w:lang w:val="id-ID"/>
        </w:rPr>
        <w:t xml:space="preserve">untuk </w:t>
      </w:r>
      <w:r w:rsidR="00746B8F" w:rsidRPr="0093104A">
        <w:rPr>
          <w:rFonts w:ascii="Arial" w:hAnsi="Arial" w:cs="Arial"/>
          <w:sz w:val="24"/>
          <w:szCs w:val="24"/>
          <w:lang w:val="id-ID"/>
        </w:rPr>
        <w:t xml:space="preserve">kekerasan seksual yang terjadi dalam </w:t>
      </w:r>
      <w:r w:rsidR="004666CE" w:rsidRPr="0093104A">
        <w:rPr>
          <w:rFonts w:ascii="Arial" w:hAnsi="Arial" w:cs="Arial"/>
          <w:sz w:val="24"/>
          <w:szCs w:val="24"/>
          <w:lang w:val="id-ID"/>
        </w:rPr>
        <w:t xml:space="preserve">ruang </w:t>
      </w:r>
      <w:r w:rsidR="00513F58" w:rsidRPr="0093104A">
        <w:rPr>
          <w:rFonts w:ascii="Arial" w:hAnsi="Arial" w:cs="Arial"/>
          <w:sz w:val="24"/>
          <w:szCs w:val="24"/>
          <w:lang w:val="id-ID"/>
        </w:rPr>
        <w:t xml:space="preserve">lingkup yang </w:t>
      </w:r>
      <w:r w:rsidR="00746B8F" w:rsidRPr="0093104A">
        <w:rPr>
          <w:rFonts w:ascii="Arial" w:hAnsi="Arial" w:cs="Arial"/>
          <w:sz w:val="24"/>
          <w:szCs w:val="24"/>
          <w:lang w:val="id-ID"/>
        </w:rPr>
        <w:t>terbatas</w:t>
      </w:r>
      <w:r w:rsidR="006E62FD" w:rsidRPr="0093104A">
        <w:rPr>
          <w:rFonts w:ascii="Arial" w:hAnsi="Arial" w:cs="Arial"/>
          <w:sz w:val="24"/>
          <w:szCs w:val="24"/>
          <w:lang w:val="id-ID"/>
        </w:rPr>
        <w:t>:</w:t>
      </w:r>
      <w:r w:rsidR="00513F58" w:rsidRPr="0093104A">
        <w:rPr>
          <w:rFonts w:ascii="Arial" w:hAnsi="Arial" w:cs="Arial"/>
          <w:sz w:val="24"/>
          <w:szCs w:val="24"/>
          <w:lang w:val="id-ID"/>
        </w:rPr>
        <w:t xml:space="preserve"> korban adalah </w:t>
      </w:r>
      <w:r w:rsidR="0032522E" w:rsidRPr="0093104A">
        <w:rPr>
          <w:rFonts w:ascii="Arial" w:hAnsi="Arial" w:cs="Arial"/>
          <w:sz w:val="24"/>
          <w:szCs w:val="24"/>
          <w:lang w:val="id-ID"/>
        </w:rPr>
        <w:t xml:space="preserve">korban kekerasan </w:t>
      </w:r>
      <w:r w:rsidR="00513F58" w:rsidRPr="0093104A">
        <w:rPr>
          <w:rFonts w:ascii="Arial" w:hAnsi="Arial" w:cs="Arial"/>
          <w:sz w:val="24"/>
          <w:szCs w:val="24"/>
          <w:lang w:val="id-ID"/>
        </w:rPr>
        <w:t>dalam rumah tangga, anak</w:t>
      </w:r>
      <w:r w:rsidR="00746B8F" w:rsidRPr="0093104A">
        <w:rPr>
          <w:rFonts w:ascii="Arial" w:hAnsi="Arial" w:cs="Arial"/>
          <w:sz w:val="24"/>
          <w:szCs w:val="24"/>
          <w:lang w:val="id-ID"/>
        </w:rPr>
        <w:t>,</w:t>
      </w:r>
      <w:r w:rsidR="00513F58" w:rsidRPr="0093104A">
        <w:rPr>
          <w:rFonts w:ascii="Arial" w:hAnsi="Arial" w:cs="Arial"/>
          <w:sz w:val="24"/>
          <w:szCs w:val="24"/>
          <w:lang w:val="id-ID"/>
        </w:rPr>
        <w:t xml:space="preserve"> atau korban tindak pidana perdagangan orang. </w:t>
      </w:r>
    </w:p>
    <w:p w14:paraId="2CB3138C" w14:textId="77777777" w:rsidR="00746B8F" w:rsidRPr="0093104A" w:rsidRDefault="00746B8F" w:rsidP="0093104A">
      <w:pPr>
        <w:spacing w:after="0" w:line="360" w:lineRule="auto"/>
        <w:jc w:val="both"/>
        <w:rPr>
          <w:rFonts w:ascii="Arial" w:hAnsi="Arial" w:cs="Arial"/>
          <w:sz w:val="24"/>
          <w:szCs w:val="24"/>
          <w:lang w:val="id-ID"/>
        </w:rPr>
      </w:pPr>
    </w:p>
    <w:p w14:paraId="37234D8E" w14:textId="64625DBD" w:rsidR="00F77E52" w:rsidRPr="0093104A" w:rsidRDefault="00F77E52" w:rsidP="0093104A">
      <w:pPr>
        <w:spacing w:after="0" w:line="360" w:lineRule="auto"/>
        <w:jc w:val="both"/>
        <w:rPr>
          <w:rFonts w:ascii="Arial" w:hAnsi="Arial" w:cs="Arial"/>
          <w:sz w:val="24"/>
          <w:szCs w:val="24"/>
          <w:lang w:val="id-ID"/>
        </w:rPr>
      </w:pPr>
      <w:r w:rsidRPr="0093104A">
        <w:rPr>
          <w:rFonts w:ascii="Arial" w:hAnsi="Arial" w:cs="Arial"/>
          <w:sz w:val="24"/>
          <w:szCs w:val="24"/>
          <w:lang w:val="id-ID"/>
        </w:rPr>
        <w:t xml:space="preserve">Dalam konteks perkosaan, </w:t>
      </w:r>
      <w:r w:rsidR="0047278F" w:rsidRPr="0093104A">
        <w:rPr>
          <w:rFonts w:ascii="Arial" w:hAnsi="Arial" w:cs="Arial"/>
          <w:sz w:val="24"/>
          <w:szCs w:val="24"/>
          <w:lang w:val="id-ID"/>
        </w:rPr>
        <w:t xml:space="preserve">penafsiran </w:t>
      </w:r>
      <w:r w:rsidRPr="0093104A">
        <w:rPr>
          <w:rFonts w:ascii="Arial" w:hAnsi="Arial" w:cs="Arial"/>
          <w:sz w:val="24"/>
          <w:szCs w:val="24"/>
          <w:lang w:val="id-ID"/>
        </w:rPr>
        <w:t xml:space="preserve">hukum </w:t>
      </w:r>
      <w:r w:rsidR="0047278F" w:rsidRPr="0093104A">
        <w:rPr>
          <w:rFonts w:ascii="Arial" w:hAnsi="Arial" w:cs="Arial"/>
          <w:sz w:val="24"/>
          <w:szCs w:val="24"/>
          <w:lang w:val="id-ID"/>
        </w:rPr>
        <w:t xml:space="preserve">di </w:t>
      </w:r>
      <w:r w:rsidRPr="0093104A">
        <w:rPr>
          <w:rFonts w:ascii="Arial" w:hAnsi="Arial" w:cs="Arial"/>
          <w:sz w:val="24"/>
          <w:szCs w:val="24"/>
          <w:lang w:val="id-ID"/>
        </w:rPr>
        <w:t>Indonesia hanya mengakomod</w:t>
      </w:r>
      <w:r w:rsidR="000102F4" w:rsidRPr="0093104A">
        <w:rPr>
          <w:rFonts w:ascii="Arial" w:hAnsi="Arial" w:cs="Arial"/>
          <w:sz w:val="24"/>
          <w:szCs w:val="24"/>
        </w:rPr>
        <w:t>asi</w:t>
      </w:r>
      <w:r w:rsidRPr="0093104A">
        <w:rPr>
          <w:rFonts w:ascii="Arial" w:hAnsi="Arial" w:cs="Arial"/>
          <w:sz w:val="24"/>
          <w:szCs w:val="24"/>
          <w:lang w:val="id-ID"/>
        </w:rPr>
        <w:t xml:space="preserve"> tindak pemaksaan hubungan seksual yang berbentuk penetrasi penis ke vagina dan dengan bukti-bukti kekerasan fisik akibat penetrasi tersebut.</w:t>
      </w:r>
      <w:r w:rsidRPr="0093104A">
        <w:rPr>
          <w:rStyle w:val="FootnoteReference"/>
          <w:rFonts w:ascii="Arial" w:hAnsi="Arial" w:cs="Arial"/>
          <w:sz w:val="24"/>
          <w:szCs w:val="24"/>
          <w:lang w:val="id-ID"/>
        </w:rPr>
        <w:footnoteReference w:id="19"/>
      </w:r>
      <w:r w:rsidRPr="0093104A">
        <w:rPr>
          <w:rFonts w:ascii="Arial" w:hAnsi="Arial" w:cs="Arial"/>
          <w:sz w:val="24"/>
          <w:szCs w:val="24"/>
          <w:lang w:val="id-ID"/>
        </w:rPr>
        <w:t xml:space="preserve"> Padahal ada banyak keragaman pengalaman perempuan akan perkosaan</w:t>
      </w:r>
      <w:r w:rsidR="003862B1" w:rsidRPr="0093104A">
        <w:rPr>
          <w:rFonts w:ascii="Arial" w:hAnsi="Arial" w:cs="Arial"/>
          <w:sz w:val="24"/>
          <w:szCs w:val="24"/>
        </w:rPr>
        <w:t xml:space="preserve">. Akibatnya, </w:t>
      </w:r>
      <w:r w:rsidRPr="0093104A">
        <w:rPr>
          <w:rFonts w:ascii="Arial" w:hAnsi="Arial" w:cs="Arial"/>
          <w:sz w:val="24"/>
          <w:szCs w:val="24"/>
          <w:lang w:val="id-ID"/>
        </w:rPr>
        <w:t xml:space="preserve">perempuan tidak dapat menuntut keadilan dengan menggunakan hukum yang memiliki definisi sempit atas tindak </w:t>
      </w:r>
      <w:r w:rsidR="0047278F" w:rsidRPr="0093104A">
        <w:rPr>
          <w:rFonts w:ascii="Arial" w:hAnsi="Arial" w:cs="Arial"/>
          <w:sz w:val="24"/>
          <w:szCs w:val="24"/>
          <w:lang w:val="id-ID"/>
        </w:rPr>
        <w:t xml:space="preserve">pidana </w:t>
      </w:r>
      <w:r w:rsidRPr="0093104A">
        <w:rPr>
          <w:rFonts w:ascii="Arial" w:hAnsi="Arial" w:cs="Arial"/>
          <w:sz w:val="24"/>
          <w:szCs w:val="24"/>
          <w:lang w:val="id-ID"/>
        </w:rPr>
        <w:t>perkosaan itu. Selain itu, pengalaman perempuan korban menunjukkan</w:t>
      </w:r>
      <w:r w:rsidR="003862B1" w:rsidRPr="0093104A">
        <w:rPr>
          <w:rFonts w:ascii="Arial" w:hAnsi="Arial" w:cs="Arial"/>
          <w:sz w:val="24"/>
          <w:szCs w:val="24"/>
        </w:rPr>
        <w:t>,</w:t>
      </w:r>
      <w:r w:rsidRPr="0093104A">
        <w:rPr>
          <w:rFonts w:ascii="Arial" w:hAnsi="Arial" w:cs="Arial"/>
          <w:sz w:val="24"/>
          <w:szCs w:val="24"/>
          <w:lang w:val="id-ID"/>
        </w:rPr>
        <w:t xml:space="preserve"> kekerasan seksual tidak semata pada perkosaan ataupun percabulan, tetapi meliputi juga</w:t>
      </w:r>
      <w:r w:rsidR="007A1926" w:rsidRPr="0093104A">
        <w:rPr>
          <w:rFonts w:ascii="Arial" w:hAnsi="Arial" w:cs="Arial"/>
          <w:sz w:val="24"/>
          <w:szCs w:val="24"/>
          <w:lang w:val="id-ID"/>
        </w:rPr>
        <w:t xml:space="preserve"> jenis</w:t>
      </w:r>
      <w:r w:rsidRPr="0093104A">
        <w:rPr>
          <w:rFonts w:ascii="Arial" w:hAnsi="Arial" w:cs="Arial"/>
          <w:sz w:val="24"/>
          <w:szCs w:val="24"/>
          <w:lang w:val="id-ID"/>
        </w:rPr>
        <w:t xml:space="preserve"> lain seperti pelecehan seksual, pemaksaan perkawinan, eksploitasi seksual, pemaksaan sterilisasi, penyiksaan seksual</w:t>
      </w:r>
      <w:r w:rsidR="003862B1" w:rsidRPr="0093104A">
        <w:rPr>
          <w:rFonts w:ascii="Arial" w:hAnsi="Arial" w:cs="Arial"/>
          <w:sz w:val="24"/>
          <w:szCs w:val="24"/>
        </w:rPr>
        <w:t>,</w:t>
      </w:r>
      <w:r w:rsidRPr="0093104A">
        <w:rPr>
          <w:rFonts w:ascii="Arial" w:hAnsi="Arial" w:cs="Arial"/>
          <w:sz w:val="24"/>
          <w:szCs w:val="24"/>
          <w:lang w:val="id-ID"/>
        </w:rPr>
        <w:t xml:space="preserve"> dan perbudakan seksual. Berbagai bentuk kekerasan seksual itu dialami oleh perempuan dewasa, anak perempuan, dan mereka yang berkebutuhan khusus seperti</w:t>
      </w:r>
      <w:r w:rsidR="007A1926" w:rsidRPr="0093104A">
        <w:rPr>
          <w:rFonts w:ascii="Arial" w:hAnsi="Arial" w:cs="Arial"/>
          <w:sz w:val="24"/>
          <w:szCs w:val="24"/>
          <w:lang w:val="id-ID"/>
        </w:rPr>
        <w:t xml:space="preserve"> orang dengan</w:t>
      </w:r>
      <w:r w:rsidRPr="0093104A">
        <w:rPr>
          <w:rFonts w:ascii="Arial" w:hAnsi="Arial" w:cs="Arial"/>
          <w:sz w:val="24"/>
          <w:szCs w:val="24"/>
          <w:lang w:val="id-ID"/>
        </w:rPr>
        <w:t xml:space="preserve"> disabilitas.</w:t>
      </w:r>
      <w:r w:rsidRPr="0093104A">
        <w:rPr>
          <w:rStyle w:val="FootnoteReference"/>
          <w:rFonts w:ascii="Arial" w:hAnsi="Arial" w:cs="Arial"/>
          <w:sz w:val="24"/>
          <w:szCs w:val="24"/>
          <w:lang w:val="id-ID"/>
        </w:rPr>
        <w:footnoteReference w:id="20"/>
      </w:r>
    </w:p>
    <w:p w14:paraId="6063116F" w14:textId="77777777" w:rsidR="00F77E52" w:rsidRPr="0093104A" w:rsidRDefault="00F77E52" w:rsidP="0093104A">
      <w:pPr>
        <w:spacing w:after="0" w:line="360" w:lineRule="auto"/>
        <w:jc w:val="both"/>
        <w:rPr>
          <w:rFonts w:ascii="Arial" w:hAnsi="Arial" w:cs="Arial"/>
          <w:sz w:val="24"/>
          <w:szCs w:val="24"/>
          <w:lang w:val="id-ID"/>
        </w:rPr>
      </w:pPr>
    </w:p>
    <w:p w14:paraId="53A0A8CA" w14:textId="663EE7AC" w:rsidR="00F77E52" w:rsidRPr="0093104A" w:rsidRDefault="00F77E52" w:rsidP="0093104A">
      <w:pPr>
        <w:spacing w:after="0" w:line="360" w:lineRule="auto"/>
        <w:jc w:val="both"/>
        <w:rPr>
          <w:rFonts w:ascii="Arial" w:hAnsi="Arial" w:cs="Arial"/>
          <w:sz w:val="24"/>
          <w:szCs w:val="24"/>
          <w:lang w:val="id-ID"/>
        </w:rPr>
      </w:pPr>
      <w:r w:rsidRPr="0093104A">
        <w:rPr>
          <w:rFonts w:ascii="Arial" w:hAnsi="Arial" w:cs="Arial"/>
          <w:sz w:val="24"/>
          <w:szCs w:val="24"/>
          <w:lang w:val="id-ID"/>
        </w:rPr>
        <w:t xml:space="preserve">Di tingkat struktur, lembaga penegak hukum mulai membuat unit dan prosedur khusus untuk menangani kasus kekerasan terhadap perempuan, termasuk </w:t>
      </w:r>
      <w:r w:rsidR="001966B8" w:rsidRPr="0093104A">
        <w:rPr>
          <w:rFonts w:ascii="Arial" w:hAnsi="Arial" w:cs="Arial"/>
          <w:sz w:val="24"/>
          <w:szCs w:val="24"/>
        </w:rPr>
        <w:t xml:space="preserve">bentuk-bentuk </w:t>
      </w:r>
      <w:r w:rsidRPr="0093104A">
        <w:rPr>
          <w:rFonts w:ascii="Arial" w:hAnsi="Arial" w:cs="Arial"/>
          <w:sz w:val="24"/>
          <w:szCs w:val="24"/>
          <w:lang w:val="id-ID"/>
        </w:rPr>
        <w:t>kekerasan seksual</w:t>
      </w:r>
      <w:r w:rsidR="001966B8" w:rsidRPr="0093104A">
        <w:rPr>
          <w:rFonts w:ascii="Arial" w:hAnsi="Arial" w:cs="Arial"/>
          <w:sz w:val="24"/>
          <w:szCs w:val="24"/>
        </w:rPr>
        <w:t xml:space="preserve"> yang sudah diatur dalam </w:t>
      </w:r>
      <w:r w:rsidR="003862B1" w:rsidRPr="0093104A">
        <w:rPr>
          <w:rFonts w:ascii="Arial" w:hAnsi="Arial" w:cs="Arial"/>
          <w:sz w:val="24"/>
          <w:szCs w:val="24"/>
        </w:rPr>
        <w:t>u</w:t>
      </w:r>
      <w:r w:rsidR="001966B8" w:rsidRPr="0093104A">
        <w:rPr>
          <w:rFonts w:ascii="Arial" w:hAnsi="Arial" w:cs="Arial"/>
          <w:sz w:val="24"/>
          <w:szCs w:val="24"/>
        </w:rPr>
        <w:t>ndang-</w:t>
      </w:r>
      <w:r w:rsidR="003862B1" w:rsidRPr="0093104A">
        <w:rPr>
          <w:rFonts w:ascii="Arial" w:hAnsi="Arial" w:cs="Arial"/>
          <w:sz w:val="24"/>
          <w:szCs w:val="24"/>
        </w:rPr>
        <w:t>u</w:t>
      </w:r>
      <w:r w:rsidR="001966B8" w:rsidRPr="0093104A">
        <w:rPr>
          <w:rFonts w:ascii="Arial" w:hAnsi="Arial" w:cs="Arial"/>
          <w:sz w:val="24"/>
          <w:szCs w:val="24"/>
        </w:rPr>
        <w:t>ndang, seperti perkosaan dan kekerasan dalam rumah tangga</w:t>
      </w:r>
      <w:r w:rsidRPr="0093104A">
        <w:rPr>
          <w:rFonts w:ascii="Arial" w:hAnsi="Arial" w:cs="Arial"/>
          <w:sz w:val="24"/>
          <w:szCs w:val="24"/>
          <w:lang w:val="id-ID"/>
        </w:rPr>
        <w:t xml:space="preserve">. Sayangnya, unit dan prosedur ini belum tersedia di semua tingkat penyelenggaraan hukum dan belum didukung dengan fasilitas maupun perspektif penanganan korban yang memadai. Hal tersebut disebabkan oleh cara </w:t>
      </w:r>
      <w:r w:rsidRPr="0093104A">
        <w:rPr>
          <w:rFonts w:ascii="Arial" w:hAnsi="Arial" w:cs="Arial"/>
          <w:sz w:val="24"/>
          <w:szCs w:val="24"/>
          <w:lang w:val="id-ID"/>
        </w:rPr>
        <w:lastRenderedPageBreak/>
        <w:t>berpikir dan perilaku</w:t>
      </w:r>
      <w:r w:rsidR="003862B1" w:rsidRPr="0093104A">
        <w:rPr>
          <w:rFonts w:ascii="Arial" w:hAnsi="Arial" w:cs="Arial"/>
          <w:sz w:val="24"/>
          <w:szCs w:val="24"/>
        </w:rPr>
        <w:t>,</w:t>
      </w:r>
      <w:r w:rsidRPr="0093104A">
        <w:rPr>
          <w:rFonts w:ascii="Arial" w:hAnsi="Arial" w:cs="Arial"/>
          <w:sz w:val="24"/>
          <w:szCs w:val="24"/>
          <w:lang w:val="id-ID"/>
        </w:rPr>
        <w:t xml:space="preserve"> </w:t>
      </w:r>
      <w:r w:rsidR="00CE5C41" w:rsidRPr="0093104A">
        <w:rPr>
          <w:rFonts w:ascii="Arial" w:hAnsi="Arial" w:cs="Arial"/>
          <w:sz w:val="24"/>
          <w:szCs w:val="24"/>
          <w:lang w:val="id-ID"/>
        </w:rPr>
        <w:t xml:space="preserve">serta </w:t>
      </w:r>
      <w:r w:rsidRPr="0093104A">
        <w:rPr>
          <w:rFonts w:ascii="Arial" w:hAnsi="Arial" w:cs="Arial"/>
          <w:sz w:val="24"/>
          <w:szCs w:val="24"/>
          <w:lang w:val="id-ID"/>
        </w:rPr>
        <w:t xml:space="preserve">cara pengambil keputusan di berbagai level lembaga penegak hukum dan pemerintahan yang tidak memahami kekerasan terhadap perempuan. Hal ini menunjukkan bahwa </w:t>
      </w:r>
      <w:r w:rsidR="00CE5C41" w:rsidRPr="0093104A">
        <w:rPr>
          <w:rFonts w:ascii="Arial" w:hAnsi="Arial" w:cs="Arial"/>
          <w:sz w:val="24"/>
          <w:szCs w:val="24"/>
          <w:lang w:val="id-ID"/>
        </w:rPr>
        <w:t>n</w:t>
      </w:r>
      <w:r w:rsidRPr="0093104A">
        <w:rPr>
          <w:rFonts w:ascii="Arial" w:hAnsi="Arial" w:cs="Arial"/>
          <w:sz w:val="24"/>
          <w:szCs w:val="24"/>
          <w:lang w:val="id-ID"/>
        </w:rPr>
        <w:t xml:space="preserve">egara </w:t>
      </w:r>
      <w:r w:rsidR="00822FB5" w:rsidRPr="0093104A">
        <w:rPr>
          <w:rFonts w:ascii="Arial" w:hAnsi="Arial" w:cs="Arial"/>
          <w:sz w:val="24"/>
          <w:szCs w:val="24"/>
          <w:lang w:val="id-ID"/>
        </w:rPr>
        <w:t xml:space="preserve">masih belum optimal menjalankan </w:t>
      </w:r>
      <w:r w:rsidRPr="0093104A">
        <w:rPr>
          <w:rFonts w:ascii="Arial" w:hAnsi="Arial" w:cs="Arial"/>
          <w:sz w:val="24"/>
          <w:szCs w:val="24"/>
          <w:lang w:val="id-ID"/>
        </w:rPr>
        <w:t xml:space="preserve">kewajibannya </w:t>
      </w:r>
      <w:r w:rsidR="00822FB5" w:rsidRPr="0093104A">
        <w:rPr>
          <w:rFonts w:ascii="Arial" w:hAnsi="Arial" w:cs="Arial"/>
          <w:sz w:val="24"/>
          <w:szCs w:val="24"/>
          <w:lang w:val="id-ID"/>
        </w:rPr>
        <w:t>untuk me</w:t>
      </w:r>
      <w:r w:rsidRPr="0093104A">
        <w:rPr>
          <w:rFonts w:ascii="Arial" w:hAnsi="Arial" w:cs="Arial"/>
          <w:sz w:val="24"/>
          <w:szCs w:val="24"/>
          <w:lang w:val="id-ID"/>
        </w:rPr>
        <w:t>lindung</w:t>
      </w:r>
      <w:r w:rsidR="00822FB5" w:rsidRPr="0093104A">
        <w:rPr>
          <w:rFonts w:ascii="Arial" w:hAnsi="Arial" w:cs="Arial"/>
          <w:sz w:val="24"/>
          <w:szCs w:val="24"/>
          <w:lang w:val="id-ID"/>
        </w:rPr>
        <w:t>i</w:t>
      </w:r>
      <w:r w:rsidRPr="0093104A">
        <w:rPr>
          <w:rFonts w:ascii="Arial" w:hAnsi="Arial" w:cs="Arial"/>
          <w:sz w:val="24"/>
          <w:szCs w:val="24"/>
          <w:lang w:val="id-ID"/>
        </w:rPr>
        <w:t xml:space="preserve"> perempuan korban.</w:t>
      </w:r>
    </w:p>
    <w:p w14:paraId="55782293" w14:textId="77777777" w:rsidR="001966B8" w:rsidRPr="0093104A" w:rsidRDefault="001966B8" w:rsidP="0093104A">
      <w:pPr>
        <w:spacing w:after="0" w:line="360" w:lineRule="auto"/>
        <w:jc w:val="both"/>
        <w:rPr>
          <w:rFonts w:ascii="Arial" w:hAnsi="Arial" w:cs="Arial"/>
          <w:sz w:val="24"/>
          <w:szCs w:val="24"/>
          <w:lang w:val="id-ID"/>
        </w:rPr>
      </w:pPr>
    </w:p>
    <w:p w14:paraId="7CD34F65" w14:textId="414FCA96" w:rsidR="00F77E52" w:rsidRPr="0093104A" w:rsidRDefault="00F77E52" w:rsidP="0093104A">
      <w:pPr>
        <w:spacing w:after="0" w:line="360" w:lineRule="auto"/>
        <w:jc w:val="both"/>
        <w:rPr>
          <w:rFonts w:ascii="Arial" w:hAnsi="Arial" w:cs="Arial"/>
          <w:sz w:val="24"/>
          <w:szCs w:val="24"/>
          <w:lang w:val="id-ID"/>
        </w:rPr>
      </w:pPr>
      <w:r w:rsidRPr="0093104A">
        <w:rPr>
          <w:rFonts w:ascii="Arial" w:hAnsi="Arial" w:cs="Arial"/>
          <w:sz w:val="24"/>
          <w:szCs w:val="24"/>
          <w:lang w:val="id-ID"/>
        </w:rPr>
        <w:t xml:space="preserve">Di tingkat kultur atau budaya hukum, </w:t>
      </w:r>
      <w:r w:rsidR="00822FB5" w:rsidRPr="0093104A">
        <w:rPr>
          <w:rFonts w:ascii="Arial" w:hAnsi="Arial" w:cs="Arial"/>
          <w:sz w:val="24"/>
          <w:szCs w:val="24"/>
          <w:lang w:val="id-ID"/>
        </w:rPr>
        <w:t xml:space="preserve">masih terdapat aparatur penegak </w:t>
      </w:r>
      <w:r w:rsidRPr="0093104A">
        <w:rPr>
          <w:rFonts w:ascii="Arial" w:hAnsi="Arial" w:cs="Arial"/>
          <w:sz w:val="24"/>
          <w:szCs w:val="24"/>
          <w:lang w:val="id-ID"/>
        </w:rPr>
        <w:t xml:space="preserve">hukum </w:t>
      </w:r>
      <w:r w:rsidR="00822FB5" w:rsidRPr="0093104A">
        <w:rPr>
          <w:rFonts w:ascii="Arial" w:hAnsi="Arial" w:cs="Arial"/>
          <w:sz w:val="24"/>
          <w:szCs w:val="24"/>
          <w:lang w:val="id-ID"/>
        </w:rPr>
        <w:t xml:space="preserve">yang </w:t>
      </w:r>
      <w:r w:rsidRPr="0093104A">
        <w:rPr>
          <w:rFonts w:ascii="Arial" w:hAnsi="Arial" w:cs="Arial"/>
          <w:sz w:val="24"/>
          <w:szCs w:val="24"/>
          <w:lang w:val="id-ID"/>
        </w:rPr>
        <w:t>mengadopsi cara pandang masyarakat tentang moralitas dan kekerasan seksual.</w:t>
      </w:r>
      <w:r w:rsidR="00F748EF" w:rsidRPr="0093104A">
        <w:rPr>
          <w:rStyle w:val="FootnoteReference"/>
          <w:rFonts w:ascii="Arial" w:hAnsi="Arial" w:cs="Arial"/>
          <w:sz w:val="24"/>
          <w:szCs w:val="24"/>
          <w:lang w:val="id-ID"/>
        </w:rPr>
        <w:footnoteReference w:id="21"/>
      </w:r>
      <w:r w:rsidRPr="0093104A">
        <w:rPr>
          <w:rFonts w:ascii="Arial" w:hAnsi="Arial" w:cs="Arial"/>
          <w:sz w:val="24"/>
          <w:szCs w:val="24"/>
          <w:lang w:val="id-ID"/>
        </w:rPr>
        <w:t xml:space="preserve"> Akibatnya, penyikapan terhadap kasus tidak menunjukkan empati pada perempuan korban, bahkan cenderung ikut menyalahkan korban. Pertanyaan seperti memakai baju apa, sedang berada di</w:t>
      </w:r>
      <w:r w:rsidR="0032522E" w:rsidRPr="0093104A">
        <w:rPr>
          <w:rFonts w:ascii="Arial" w:hAnsi="Arial" w:cs="Arial"/>
          <w:sz w:val="24"/>
          <w:szCs w:val="24"/>
          <w:lang w:val="id-ID"/>
        </w:rPr>
        <w:t xml:space="preserve"> </w:t>
      </w:r>
      <w:r w:rsidRPr="0093104A">
        <w:rPr>
          <w:rFonts w:ascii="Arial" w:hAnsi="Arial" w:cs="Arial"/>
          <w:sz w:val="24"/>
          <w:szCs w:val="24"/>
          <w:lang w:val="id-ID"/>
        </w:rPr>
        <w:t>mana, dengan siapa jam berapa</w:t>
      </w:r>
      <w:r w:rsidR="003862B1" w:rsidRPr="0093104A">
        <w:rPr>
          <w:rFonts w:ascii="Arial" w:hAnsi="Arial" w:cs="Arial"/>
          <w:sz w:val="24"/>
          <w:szCs w:val="24"/>
        </w:rPr>
        <w:t>,</w:t>
      </w:r>
      <w:r w:rsidRPr="0093104A">
        <w:rPr>
          <w:rFonts w:ascii="Arial" w:hAnsi="Arial" w:cs="Arial"/>
          <w:sz w:val="24"/>
          <w:szCs w:val="24"/>
          <w:lang w:val="id-ID"/>
        </w:rPr>
        <w:t xml:space="preserve"> merupakan beberapa pertanyaan yang kerap ditanyakan oleh aparat penegak hukum ketika menerima laporan kasus perkosaan.</w:t>
      </w:r>
      <w:r w:rsidR="00F748EF" w:rsidRPr="0093104A">
        <w:rPr>
          <w:rStyle w:val="FootnoteReference"/>
          <w:rFonts w:ascii="Arial" w:hAnsi="Arial" w:cs="Arial"/>
          <w:sz w:val="24"/>
          <w:szCs w:val="24"/>
          <w:lang w:val="id-ID"/>
        </w:rPr>
        <w:footnoteReference w:id="22"/>
      </w:r>
      <w:r w:rsidR="0099247B" w:rsidRPr="0093104A">
        <w:rPr>
          <w:rFonts w:ascii="Arial" w:hAnsi="Arial" w:cs="Arial"/>
          <w:sz w:val="24"/>
          <w:szCs w:val="24"/>
          <w:lang w:val="id-ID"/>
        </w:rPr>
        <w:t xml:space="preserve"> </w:t>
      </w:r>
      <w:r w:rsidRPr="0093104A">
        <w:rPr>
          <w:rFonts w:ascii="Arial" w:hAnsi="Arial" w:cs="Arial"/>
          <w:sz w:val="24"/>
          <w:szCs w:val="24"/>
          <w:lang w:val="id-ID"/>
        </w:rPr>
        <w:t xml:space="preserve">Pertanyaan semacam itu tidak saja menunjukkan </w:t>
      </w:r>
      <w:r w:rsidR="003862B1" w:rsidRPr="0093104A">
        <w:rPr>
          <w:rFonts w:ascii="Arial" w:hAnsi="Arial" w:cs="Arial"/>
          <w:sz w:val="24"/>
          <w:szCs w:val="24"/>
        </w:rPr>
        <w:t xml:space="preserve">ketiadaan </w:t>
      </w:r>
      <w:r w:rsidRPr="0093104A">
        <w:rPr>
          <w:rFonts w:ascii="Arial" w:hAnsi="Arial" w:cs="Arial"/>
          <w:sz w:val="24"/>
          <w:szCs w:val="24"/>
          <w:lang w:val="id-ID"/>
        </w:rPr>
        <w:t>perspektif korban</w:t>
      </w:r>
      <w:r w:rsidR="003862B1" w:rsidRPr="0093104A">
        <w:rPr>
          <w:rFonts w:ascii="Arial" w:hAnsi="Arial" w:cs="Arial"/>
          <w:sz w:val="24"/>
          <w:szCs w:val="24"/>
        </w:rPr>
        <w:t>,</w:t>
      </w:r>
      <w:r w:rsidRPr="0093104A">
        <w:rPr>
          <w:rFonts w:ascii="Arial" w:hAnsi="Arial" w:cs="Arial"/>
          <w:sz w:val="24"/>
          <w:szCs w:val="24"/>
          <w:lang w:val="id-ID"/>
        </w:rPr>
        <w:t xml:space="preserve"> </w:t>
      </w:r>
      <w:r w:rsidR="003862B1" w:rsidRPr="0093104A">
        <w:rPr>
          <w:rFonts w:ascii="Arial" w:hAnsi="Arial" w:cs="Arial"/>
          <w:sz w:val="24"/>
          <w:szCs w:val="24"/>
        </w:rPr>
        <w:t>te</w:t>
      </w:r>
      <w:r w:rsidRPr="0093104A">
        <w:rPr>
          <w:rFonts w:ascii="Arial" w:hAnsi="Arial" w:cs="Arial"/>
          <w:sz w:val="24"/>
          <w:szCs w:val="24"/>
          <w:lang w:val="id-ID"/>
        </w:rPr>
        <w:t xml:space="preserve">tapi juga </w:t>
      </w:r>
      <w:r w:rsidR="003862B1" w:rsidRPr="0093104A">
        <w:rPr>
          <w:rFonts w:ascii="Arial" w:hAnsi="Arial" w:cs="Arial"/>
          <w:sz w:val="24"/>
          <w:szCs w:val="24"/>
        </w:rPr>
        <w:t xml:space="preserve">merupakan </w:t>
      </w:r>
      <w:r w:rsidRPr="0093104A">
        <w:rPr>
          <w:rFonts w:ascii="Arial" w:hAnsi="Arial" w:cs="Arial"/>
          <w:sz w:val="24"/>
          <w:szCs w:val="24"/>
          <w:lang w:val="id-ID"/>
        </w:rPr>
        <w:t>bentuk meng</w:t>
      </w:r>
      <w:r w:rsidR="0016294D" w:rsidRPr="0093104A">
        <w:rPr>
          <w:rFonts w:ascii="Arial" w:hAnsi="Arial" w:cs="Arial"/>
          <w:sz w:val="24"/>
          <w:szCs w:val="24"/>
        </w:rPr>
        <w:t>h</w:t>
      </w:r>
      <w:r w:rsidRPr="0093104A">
        <w:rPr>
          <w:rFonts w:ascii="Arial" w:hAnsi="Arial" w:cs="Arial"/>
          <w:sz w:val="24"/>
          <w:szCs w:val="24"/>
          <w:lang w:val="id-ID"/>
        </w:rPr>
        <w:t xml:space="preserve">akimi korban dan </w:t>
      </w:r>
      <w:r w:rsidR="0016294D" w:rsidRPr="0093104A">
        <w:rPr>
          <w:rFonts w:ascii="Arial" w:hAnsi="Arial" w:cs="Arial"/>
          <w:sz w:val="24"/>
          <w:szCs w:val="24"/>
        </w:rPr>
        <w:t xml:space="preserve">membuat </w:t>
      </w:r>
      <w:r w:rsidRPr="0093104A">
        <w:rPr>
          <w:rFonts w:ascii="Arial" w:hAnsi="Arial" w:cs="Arial"/>
          <w:sz w:val="24"/>
          <w:szCs w:val="24"/>
          <w:lang w:val="id-ID"/>
        </w:rPr>
        <w:t>korban mengalami kekerasan kembali (</w:t>
      </w:r>
      <w:r w:rsidRPr="0093104A">
        <w:rPr>
          <w:rFonts w:ascii="Arial" w:hAnsi="Arial" w:cs="Arial"/>
          <w:iCs/>
          <w:sz w:val="24"/>
          <w:szCs w:val="24"/>
          <w:lang w:val="id-ID"/>
        </w:rPr>
        <w:t>reviktimisasi</w:t>
      </w:r>
      <w:r w:rsidRPr="0093104A">
        <w:rPr>
          <w:rFonts w:ascii="Arial" w:hAnsi="Arial" w:cs="Arial"/>
          <w:sz w:val="24"/>
          <w:szCs w:val="24"/>
          <w:lang w:val="id-ID"/>
        </w:rPr>
        <w:t>).</w:t>
      </w:r>
      <w:r w:rsidR="00F748EF" w:rsidRPr="0093104A">
        <w:rPr>
          <w:rStyle w:val="FootnoteReference"/>
          <w:rFonts w:ascii="Arial" w:hAnsi="Arial" w:cs="Arial"/>
          <w:sz w:val="24"/>
          <w:szCs w:val="24"/>
          <w:lang w:val="id-ID"/>
        </w:rPr>
        <w:footnoteReference w:id="23"/>
      </w:r>
      <w:r w:rsidRPr="0093104A">
        <w:rPr>
          <w:rFonts w:ascii="Arial" w:hAnsi="Arial" w:cs="Arial"/>
          <w:sz w:val="24"/>
          <w:szCs w:val="24"/>
          <w:lang w:val="id-ID"/>
        </w:rPr>
        <w:t xml:space="preserve">  </w:t>
      </w:r>
    </w:p>
    <w:p w14:paraId="5199C868" w14:textId="77777777" w:rsidR="00F77E52" w:rsidRPr="0093104A" w:rsidRDefault="00F77E52" w:rsidP="0093104A">
      <w:pPr>
        <w:spacing w:after="0" w:line="360" w:lineRule="auto"/>
        <w:jc w:val="both"/>
        <w:rPr>
          <w:rFonts w:ascii="Arial" w:hAnsi="Arial" w:cs="Arial"/>
          <w:sz w:val="24"/>
          <w:szCs w:val="24"/>
          <w:lang w:val="id-ID"/>
        </w:rPr>
      </w:pPr>
    </w:p>
    <w:p w14:paraId="13AA1B38" w14:textId="77777777" w:rsidR="00F77E52" w:rsidRPr="0093104A" w:rsidRDefault="00F77E52" w:rsidP="0093104A">
      <w:pPr>
        <w:spacing w:after="0" w:line="360" w:lineRule="auto"/>
        <w:jc w:val="both"/>
        <w:rPr>
          <w:rFonts w:ascii="Arial" w:hAnsi="Arial" w:cs="Arial"/>
          <w:sz w:val="24"/>
          <w:szCs w:val="24"/>
          <w:lang w:val="id-ID"/>
        </w:rPr>
      </w:pPr>
      <w:r w:rsidRPr="0093104A">
        <w:rPr>
          <w:rFonts w:ascii="Arial" w:hAnsi="Arial" w:cs="Arial"/>
          <w:sz w:val="24"/>
          <w:szCs w:val="24"/>
          <w:lang w:val="id-ID"/>
        </w:rPr>
        <w:t xml:space="preserve">Persoalan lain yang seringkali muncul adalah </w:t>
      </w:r>
      <w:r w:rsidR="0016294D" w:rsidRPr="0093104A">
        <w:rPr>
          <w:rFonts w:ascii="Arial" w:hAnsi="Arial" w:cs="Arial"/>
          <w:sz w:val="24"/>
          <w:szCs w:val="24"/>
        </w:rPr>
        <w:t xml:space="preserve">tidak </w:t>
      </w:r>
      <w:r w:rsidRPr="0093104A">
        <w:rPr>
          <w:rFonts w:ascii="Arial" w:hAnsi="Arial" w:cs="Arial"/>
          <w:sz w:val="24"/>
          <w:szCs w:val="24"/>
          <w:lang w:val="id-ID"/>
        </w:rPr>
        <w:t>tersedia</w:t>
      </w:r>
      <w:r w:rsidR="0016294D" w:rsidRPr="0093104A">
        <w:rPr>
          <w:rFonts w:ascii="Arial" w:hAnsi="Arial" w:cs="Arial"/>
          <w:sz w:val="24"/>
          <w:szCs w:val="24"/>
        </w:rPr>
        <w:t xml:space="preserve">nya </w:t>
      </w:r>
      <w:r w:rsidRPr="0093104A">
        <w:rPr>
          <w:rFonts w:ascii="Arial" w:hAnsi="Arial" w:cs="Arial"/>
          <w:sz w:val="24"/>
          <w:szCs w:val="24"/>
          <w:lang w:val="id-ID"/>
        </w:rPr>
        <w:t xml:space="preserve">perlindungan </w:t>
      </w:r>
      <w:r w:rsidR="0016294D" w:rsidRPr="0093104A">
        <w:rPr>
          <w:rFonts w:ascii="Arial" w:hAnsi="Arial" w:cs="Arial"/>
          <w:sz w:val="24"/>
          <w:szCs w:val="24"/>
        </w:rPr>
        <w:t xml:space="preserve">yang baik terhadap </w:t>
      </w:r>
      <w:r w:rsidRPr="0093104A">
        <w:rPr>
          <w:rFonts w:ascii="Arial" w:hAnsi="Arial" w:cs="Arial"/>
          <w:sz w:val="24"/>
          <w:szCs w:val="24"/>
          <w:lang w:val="id-ID"/>
        </w:rPr>
        <w:t>korban</w:t>
      </w:r>
      <w:r w:rsidR="0016294D" w:rsidRPr="0093104A">
        <w:rPr>
          <w:rFonts w:ascii="Arial" w:hAnsi="Arial" w:cs="Arial"/>
          <w:sz w:val="24"/>
          <w:szCs w:val="24"/>
          <w:lang w:val="id-ID"/>
        </w:rPr>
        <w:t xml:space="preserve"> dan saksi</w:t>
      </w:r>
      <w:r w:rsidRPr="0093104A">
        <w:rPr>
          <w:rFonts w:ascii="Arial" w:hAnsi="Arial" w:cs="Arial"/>
          <w:sz w:val="24"/>
          <w:szCs w:val="24"/>
          <w:lang w:val="id-ID"/>
        </w:rPr>
        <w:t>.</w:t>
      </w:r>
      <w:r w:rsidRPr="0093104A">
        <w:rPr>
          <w:rStyle w:val="FootnoteReference"/>
          <w:rFonts w:ascii="Arial" w:hAnsi="Arial" w:cs="Arial"/>
          <w:sz w:val="24"/>
          <w:szCs w:val="24"/>
          <w:lang w:val="id-ID"/>
        </w:rPr>
        <w:footnoteReference w:id="24"/>
      </w:r>
      <w:r w:rsidRPr="0093104A">
        <w:rPr>
          <w:rFonts w:ascii="Arial" w:hAnsi="Arial" w:cs="Arial"/>
          <w:sz w:val="24"/>
          <w:szCs w:val="24"/>
          <w:lang w:val="id-ID"/>
        </w:rPr>
        <w:t xml:space="preserve"> Pada sejumlah kasus, korban tidak mau melaporkan kasusnya karena k</w:t>
      </w:r>
      <w:r w:rsidR="00F748EF" w:rsidRPr="0093104A">
        <w:rPr>
          <w:rFonts w:ascii="Arial" w:hAnsi="Arial" w:cs="Arial"/>
          <w:sz w:val="24"/>
          <w:szCs w:val="24"/>
        </w:rPr>
        <w:t xml:space="preserve">hawatir akan adanya aksi </w:t>
      </w:r>
      <w:r w:rsidRPr="0093104A">
        <w:rPr>
          <w:rFonts w:ascii="Arial" w:hAnsi="Arial" w:cs="Arial"/>
          <w:sz w:val="24"/>
          <w:szCs w:val="24"/>
          <w:lang w:val="id-ID"/>
        </w:rPr>
        <w:t xml:space="preserve">balas dendam </w:t>
      </w:r>
      <w:r w:rsidR="00F748EF" w:rsidRPr="0093104A">
        <w:rPr>
          <w:rFonts w:ascii="Arial" w:hAnsi="Arial" w:cs="Arial"/>
          <w:sz w:val="24"/>
          <w:szCs w:val="24"/>
        </w:rPr>
        <w:t xml:space="preserve">dari </w:t>
      </w:r>
      <w:r w:rsidR="00F748EF" w:rsidRPr="0093104A">
        <w:rPr>
          <w:rFonts w:ascii="Arial" w:hAnsi="Arial" w:cs="Arial"/>
          <w:sz w:val="24"/>
          <w:szCs w:val="24"/>
          <w:lang w:val="id-ID"/>
        </w:rPr>
        <w:t>pelaku</w:t>
      </w:r>
      <w:r w:rsidR="0016294D" w:rsidRPr="0093104A">
        <w:rPr>
          <w:rFonts w:ascii="Arial" w:hAnsi="Arial" w:cs="Arial"/>
          <w:sz w:val="24"/>
          <w:szCs w:val="24"/>
        </w:rPr>
        <w:t xml:space="preserve">. Selain itu, korban juga </w:t>
      </w:r>
      <w:r w:rsidR="0099247B" w:rsidRPr="0093104A">
        <w:rPr>
          <w:rFonts w:ascii="Arial" w:hAnsi="Arial" w:cs="Arial"/>
          <w:sz w:val="24"/>
          <w:szCs w:val="24"/>
        </w:rPr>
        <w:t xml:space="preserve">tidak </w:t>
      </w:r>
      <w:r w:rsidR="0016294D" w:rsidRPr="0093104A">
        <w:rPr>
          <w:rFonts w:ascii="Arial" w:hAnsi="Arial" w:cs="Arial"/>
          <w:sz w:val="24"/>
          <w:szCs w:val="24"/>
        </w:rPr>
        <w:t xml:space="preserve">melapor </w:t>
      </w:r>
      <w:r w:rsidR="00F748EF" w:rsidRPr="0093104A">
        <w:rPr>
          <w:rFonts w:ascii="Arial" w:hAnsi="Arial" w:cs="Arial"/>
          <w:sz w:val="24"/>
          <w:szCs w:val="24"/>
        </w:rPr>
        <w:t xml:space="preserve">karena mereka tidak memahami prosedurnya. </w:t>
      </w:r>
      <w:r w:rsidRPr="0093104A">
        <w:rPr>
          <w:rFonts w:ascii="Arial" w:hAnsi="Arial" w:cs="Arial"/>
          <w:sz w:val="24"/>
          <w:szCs w:val="24"/>
          <w:lang w:val="id-ID"/>
        </w:rPr>
        <w:t>Praktek korupsi dan pungutan liar dalam proses penegakan hukum juga menjadi hambatan bagi perempuan korban sehingga ia pesimis akan memperoleh proses hukum yang adil dan terpercaya.</w:t>
      </w:r>
      <w:r w:rsidRPr="0093104A">
        <w:rPr>
          <w:rStyle w:val="FootnoteReference"/>
          <w:rFonts w:ascii="Arial" w:hAnsi="Arial" w:cs="Arial"/>
          <w:sz w:val="24"/>
          <w:szCs w:val="24"/>
          <w:lang w:val="id-ID"/>
        </w:rPr>
        <w:footnoteReference w:id="25"/>
      </w:r>
      <w:r w:rsidRPr="0093104A">
        <w:rPr>
          <w:rFonts w:ascii="Arial" w:hAnsi="Arial" w:cs="Arial"/>
          <w:sz w:val="24"/>
          <w:szCs w:val="24"/>
          <w:lang w:val="id-ID"/>
        </w:rPr>
        <w:t xml:space="preserve">  </w:t>
      </w:r>
    </w:p>
    <w:p w14:paraId="7FE2FA39" w14:textId="77777777" w:rsidR="00F77E52" w:rsidRPr="0093104A" w:rsidRDefault="00F77E52" w:rsidP="0093104A">
      <w:pPr>
        <w:spacing w:after="0" w:line="360" w:lineRule="auto"/>
        <w:jc w:val="both"/>
        <w:rPr>
          <w:rFonts w:ascii="Arial" w:hAnsi="Arial" w:cs="Arial"/>
          <w:sz w:val="24"/>
          <w:szCs w:val="24"/>
        </w:rPr>
      </w:pPr>
    </w:p>
    <w:p w14:paraId="41A65677" w14:textId="25C90DAE" w:rsidR="00F77E52" w:rsidRPr="0093104A" w:rsidRDefault="0016294D" w:rsidP="0093104A">
      <w:pPr>
        <w:widowControl w:val="0"/>
        <w:autoSpaceDE w:val="0"/>
        <w:autoSpaceDN w:val="0"/>
        <w:adjustRightInd w:val="0"/>
        <w:spacing w:after="0" w:line="360" w:lineRule="auto"/>
        <w:jc w:val="both"/>
        <w:rPr>
          <w:rFonts w:ascii="Arial" w:hAnsi="Arial" w:cs="Arial"/>
          <w:sz w:val="24"/>
          <w:szCs w:val="24"/>
          <w:lang w:val="id-ID"/>
        </w:rPr>
      </w:pPr>
      <w:r w:rsidRPr="0093104A">
        <w:rPr>
          <w:rFonts w:ascii="Arial" w:hAnsi="Arial" w:cs="Arial"/>
          <w:sz w:val="24"/>
          <w:szCs w:val="24"/>
        </w:rPr>
        <w:t xml:space="preserve">Rancangan Undang-Undang tentang </w:t>
      </w:r>
      <w:r w:rsidR="00F77E52" w:rsidRPr="0093104A">
        <w:rPr>
          <w:rFonts w:ascii="Arial" w:hAnsi="Arial" w:cs="Arial"/>
          <w:sz w:val="24"/>
          <w:szCs w:val="24"/>
          <w:lang w:val="id-ID"/>
        </w:rPr>
        <w:t>Penghapusan Kekerasan Seksual</w:t>
      </w:r>
      <w:r w:rsidR="00822FB5" w:rsidRPr="0093104A">
        <w:rPr>
          <w:rFonts w:ascii="Arial" w:hAnsi="Arial" w:cs="Arial"/>
          <w:sz w:val="24"/>
          <w:szCs w:val="24"/>
          <w:lang w:val="id-ID"/>
        </w:rPr>
        <w:t xml:space="preserve"> (selanjutnya disingkat RUU Penghapusan Kekerasan Seksual)</w:t>
      </w:r>
      <w:r w:rsidR="00F77E52" w:rsidRPr="0093104A">
        <w:rPr>
          <w:rFonts w:ascii="Arial" w:hAnsi="Arial" w:cs="Arial"/>
          <w:sz w:val="24"/>
          <w:szCs w:val="24"/>
          <w:lang w:val="id-ID"/>
        </w:rPr>
        <w:t xml:space="preserve"> ini merupakan upaya </w:t>
      </w:r>
      <w:r w:rsidR="00B90EB2" w:rsidRPr="0093104A">
        <w:rPr>
          <w:rFonts w:ascii="Arial" w:hAnsi="Arial" w:cs="Arial"/>
          <w:sz w:val="24"/>
          <w:szCs w:val="24"/>
          <w:lang w:val="id-ID"/>
        </w:rPr>
        <w:t>pembaruan</w:t>
      </w:r>
      <w:r w:rsidR="00F77E52" w:rsidRPr="0093104A">
        <w:rPr>
          <w:rFonts w:ascii="Arial" w:hAnsi="Arial" w:cs="Arial"/>
          <w:sz w:val="24"/>
          <w:szCs w:val="24"/>
          <w:lang w:val="id-ID"/>
        </w:rPr>
        <w:t xml:space="preserve"> </w:t>
      </w:r>
      <w:r w:rsidR="00F77E52" w:rsidRPr="0093104A">
        <w:rPr>
          <w:rFonts w:ascii="Arial" w:hAnsi="Arial" w:cs="Arial"/>
          <w:sz w:val="24"/>
          <w:szCs w:val="24"/>
          <w:lang w:val="id-ID"/>
        </w:rPr>
        <w:lastRenderedPageBreak/>
        <w:t xml:space="preserve">hukum untuk mengatasi berbagai persoalan </w:t>
      </w:r>
      <w:r w:rsidR="0032522E" w:rsidRPr="0093104A">
        <w:rPr>
          <w:rFonts w:ascii="Arial" w:hAnsi="Arial" w:cs="Arial"/>
          <w:sz w:val="24"/>
          <w:szCs w:val="24"/>
          <w:lang w:val="id-ID"/>
        </w:rPr>
        <w:t>tersebut</w:t>
      </w:r>
      <w:r w:rsidR="00F77E52" w:rsidRPr="0093104A">
        <w:rPr>
          <w:rFonts w:ascii="Arial" w:hAnsi="Arial" w:cs="Arial"/>
          <w:sz w:val="24"/>
          <w:szCs w:val="24"/>
          <w:lang w:val="id-ID"/>
        </w:rPr>
        <w:t>.</w:t>
      </w:r>
      <w:r w:rsidR="00F77E52" w:rsidRPr="0093104A">
        <w:rPr>
          <w:rFonts w:ascii="Arial" w:hAnsi="Arial" w:cs="Arial"/>
          <w:i/>
          <w:sz w:val="24"/>
          <w:szCs w:val="24"/>
          <w:lang w:val="id-ID"/>
        </w:rPr>
        <w:t xml:space="preserve"> </w:t>
      </w:r>
      <w:r w:rsidR="00B90EB2" w:rsidRPr="0093104A">
        <w:rPr>
          <w:rFonts w:ascii="Arial" w:hAnsi="Arial" w:cs="Arial"/>
          <w:sz w:val="24"/>
          <w:szCs w:val="24"/>
        </w:rPr>
        <w:t>Pembaruan</w:t>
      </w:r>
      <w:r w:rsidR="00F77E52" w:rsidRPr="0093104A">
        <w:rPr>
          <w:rFonts w:ascii="Arial" w:hAnsi="Arial" w:cs="Arial"/>
          <w:sz w:val="24"/>
          <w:szCs w:val="24"/>
        </w:rPr>
        <w:t xml:space="preserve"> hukum ini memiliki berbagai tujuan</w:t>
      </w:r>
      <w:r w:rsidRPr="0093104A">
        <w:rPr>
          <w:rFonts w:ascii="Arial" w:hAnsi="Arial" w:cs="Arial"/>
          <w:sz w:val="24"/>
          <w:szCs w:val="24"/>
        </w:rPr>
        <w:t>, sebagai berikut</w:t>
      </w:r>
      <w:r w:rsidR="00F77E52" w:rsidRPr="0093104A">
        <w:rPr>
          <w:rFonts w:ascii="Arial" w:hAnsi="Arial" w:cs="Arial"/>
          <w:sz w:val="24"/>
          <w:szCs w:val="24"/>
          <w:lang w:val="id-ID"/>
        </w:rPr>
        <w:t>:</w:t>
      </w:r>
      <w:r w:rsidR="00F77E52" w:rsidRPr="0093104A">
        <w:rPr>
          <w:rFonts w:ascii="Arial" w:hAnsi="Arial" w:cs="Arial"/>
          <w:sz w:val="24"/>
          <w:szCs w:val="24"/>
        </w:rPr>
        <w:t xml:space="preserve"> </w:t>
      </w:r>
    </w:p>
    <w:p w14:paraId="254FF384" w14:textId="77777777" w:rsidR="00F77E52" w:rsidRPr="0093104A" w:rsidRDefault="00F77E52" w:rsidP="0093104A">
      <w:pPr>
        <w:widowControl w:val="0"/>
        <w:numPr>
          <w:ilvl w:val="0"/>
          <w:numId w:val="3"/>
        </w:numPr>
        <w:autoSpaceDE w:val="0"/>
        <w:autoSpaceDN w:val="0"/>
        <w:adjustRightInd w:val="0"/>
        <w:spacing w:after="0" w:line="360" w:lineRule="auto"/>
        <w:jc w:val="both"/>
        <w:rPr>
          <w:rFonts w:ascii="Arial" w:hAnsi="Arial" w:cs="Arial"/>
          <w:sz w:val="24"/>
          <w:szCs w:val="24"/>
          <w:lang w:val="id-ID"/>
        </w:rPr>
      </w:pPr>
      <w:r w:rsidRPr="0093104A">
        <w:rPr>
          <w:rFonts w:ascii="Arial" w:hAnsi="Arial" w:cs="Arial"/>
          <w:sz w:val="24"/>
          <w:szCs w:val="24"/>
        </w:rPr>
        <w:t>me</w:t>
      </w:r>
      <w:r w:rsidRPr="0093104A">
        <w:rPr>
          <w:rFonts w:ascii="Arial" w:hAnsi="Arial" w:cs="Arial"/>
          <w:sz w:val="24"/>
          <w:szCs w:val="24"/>
          <w:lang w:val="id-ID"/>
        </w:rPr>
        <w:t>lakukan</w:t>
      </w:r>
      <w:r w:rsidRPr="0093104A">
        <w:rPr>
          <w:rFonts w:ascii="Arial" w:hAnsi="Arial" w:cs="Arial"/>
          <w:sz w:val="24"/>
          <w:szCs w:val="24"/>
        </w:rPr>
        <w:t xml:space="preserve"> pencegahan </w:t>
      </w:r>
      <w:r w:rsidRPr="0093104A">
        <w:rPr>
          <w:rFonts w:ascii="Arial" w:hAnsi="Arial" w:cs="Arial"/>
          <w:sz w:val="24"/>
          <w:szCs w:val="24"/>
          <w:lang w:val="id-ID"/>
        </w:rPr>
        <w:t>terhadap</w:t>
      </w:r>
      <w:r w:rsidR="00822FB5" w:rsidRPr="0093104A">
        <w:rPr>
          <w:rFonts w:ascii="Arial" w:hAnsi="Arial" w:cs="Arial"/>
          <w:sz w:val="24"/>
          <w:szCs w:val="24"/>
          <w:lang w:val="id-ID"/>
        </w:rPr>
        <w:t xml:space="preserve"> terjadinya peristiwa</w:t>
      </w:r>
      <w:r w:rsidRPr="0093104A">
        <w:rPr>
          <w:rFonts w:ascii="Arial" w:hAnsi="Arial" w:cs="Arial"/>
          <w:sz w:val="24"/>
          <w:szCs w:val="24"/>
        </w:rPr>
        <w:t xml:space="preserve"> kekerasan seksual</w:t>
      </w:r>
      <w:r w:rsidR="0099247B" w:rsidRPr="0093104A">
        <w:rPr>
          <w:rFonts w:ascii="Arial" w:hAnsi="Arial" w:cs="Arial"/>
          <w:sz w:val="24"/>
          <w:szCs w:val="24"/>
        </w:rPr>
        <w:t>;</w:t>
      </w:r>
    </w:p>
    <w:p w14:paraId="073DD218" w14:textId="77777777" w:rsidR="00F77E52" w:rsidRPr="0093104A" w:rsidRDefault="00F77E52" w:rsidP="0093104A">
      <w:pPr>
        <w:widowControl w:val="0"/>
        <w:numPr>
          <w:ilvl w:val="0"/>
          <w:numId w:val="3"/>
        </w:numPr>
        <w:autoSpaceDE w:val="0"/>
        <w:autoSpaceDN w:val="0"/>
        <w:adjustRightInd w:val="0"/>
        <w:spacing w:after="0" w:line="360" w:lineRule="auto"/>
        <w:jc w:val="both"/>
        <w:rPr>
          <w:rFonts w:ascii="Arial" w:hAnsi="Arial" w:cs="Arial"/>
          <w:sz w:val="24"/>
          <w:szCs w:val="24"/>
        </w:rPr>
      </w:pPr>
      <w:r w:rsidRPr="0093104A">
        <w:rPr>
          <w:rFonts w:ascii="Arial" w:hAnsi="Arial" w:cs="Arial"/>
          <w:sz w:val="24"/>
          <w:szCs w:val="24"/>
          <w:lang w:val="id-ID"/>
        </w:rPr>
        <w:t>mengembangkan dan melaksanakan mekanisme penanganan, perlindungan</w:t>
      </w:r>
      <w:r w:rsidR="0016294D" w:rsidRPr="0093104A">
        <w:rPr>
          <w:rFonts w:ascii="Arial" w:hAnsi="Arial" w:cs="Arial"/>
          <w:sz w:val="24"/>
          <w:szCs w:val="24"/>
        </w:rPr>
        <w:t>,</w:t>
      </w:r>
      <w:r w:rsidRPr="0093104A">
        <w:rPr>
          <w:rFonts w:ascii="Arial" w:hAnsi="Arial" w:cs="Arial"/>
          <w:sz w:val="24"/>
          <w:szCs w:val="24"/>
          <w:lang w:val="id-ID"/>
        </w:rPr>
        <w:t xml:space="preserve"> dan</w:t>
      </w:r>
      <w:r w:rsidRPr="0093104A">
        <w:rPr>
          <w:rFonts w:ascii="Arial" w:hAnsi="Arial" w:cs="Arial"/>
          <w:sz w:val="24"/>
          <w:szCs w:val="24"/>
        </w:rPr>
        <w:t xml:space="preserve"> pemulihan yang melibatkan masyarakat </w:t>
      </w:r>
      <w:r w:rsidR="0016294D" w:rsidRPr="0093104A">
        <w:rPr>
          <w:rFonts w:ascii="Arial" w:hAnsi="Arial" w:cs="Arial"/>
          <w:sz w:val="24"/>
          <w:szCs w:val="24"/>
        </w:rPr>
        <w:t xml:space="preserve">dan </w:t>
      </w:r>
      <w:r w:rsidRPr="0093104A">
        <w:rPr>
          <w:rFonts w:ascii="Arial" w:hAnsi="Arial" w:cs="Arial"/>
          <w:sz w:val="24"/>
          <w:szCs w:val="24"/>
          <w:lang w:val="id-ID"/>
        </w:rPr>
        <w:t>berpihak pada korban</w:t>
      </w:r>
      <w:r w:rsidR="0016294D" w:rsidRPr="0093104A">
        <w:rPr>
          <w:rFonts w:ascii="Arial" w:hAnsi="Arial" w:cs="Arial"/>
          <w:sz w:val="24"/>
          <w:szCs w:val="24"/>
        </w:rPr>
        <w:t>,</w:t>
      </w:r>
      <w:r w:rsidRPr="0093104A">
        <w:rPr>
          <w:rFonts w:ascii="Arial" w:hAnsi="Arial" w:cs="Arial"/>
          <w:sz w:val="24"/>
          <w:szCs w:val="24"/>
          <w:lang w:val="id-ID"/>
        </w:rPr>
        <w:t xml:space="preserve"> </w:t>
      </w:r>
      <w:r w:rsidRPr="0093104A">
        <w:rPr>
          <w:rFonts w:ascii="Arial" w:hAnsi="Arial" w:cs="Arial"/>
          <w:sz w:val="24"/>
          <w:szCs w:val="24"/>
        </w:rPr>
        <w:t>agar korban dapat melampaui kekerasan yang ia alami dan menjadi seorang penyintas</w:t>
      </w:r>
      <w:r w:rsidR="0099247B" w:rsidRPr="0093104A">
        <w:rPr>
          <w:rFonts w:ascii="Arial" w:hAnsi="Arial" w:cs="Arial"/>
          <w:sz w:val="24"/>
          <w:szCs w:val="24"/>
        </w:rPr>
        <w:t>;</w:t>
      </w:r>
    </w:p>
    <w:p w14:paraId="69B18C9A" w14:textId="0940C8B7" w:rsidR="00F77E52" w:rsidRPr="0093104A" w:rsidRDefault="00F77E52" w:rsidP="0093104A">
      <w:pPr>
        <w:widowControl w:val="0"/>
        <w:numPr>
          <w:ilvl w:val="0"/>
          <w:numId w:val="3"/>
        </w:numPr>
        <w:autoSpaceDE w:val="0"/>
        <w:autoSpaceDN w:val="0"/>
        <w:adjustRightInd w:val="0"/>
        <w:spacing w:after="0" w:line="360" w:lineRule="auto"/>
        <w:jc w:val="both"/>
        <w:rPr>
          <w:rFonts w:ascii="Arial" w:hAnsi="Arial" w:cs="Arial"/>
          <w:sz w:val="24"/>
          <w:szCs w:val="24"/>
          <w:lang w:val="id-ID"/>
        </w:rPr>
      </w:pPr>
      <w:r w:rsidRPr="0093104A">
        <w:rPr>
          <w:rFonts w:ascii="Arial" w:hAnsi="Arial" w:cs="Arial"/>
          <w:sz w:val="24"/>
          <w:szCs w:val="24"/>
        </w:rPr>
        <w:t xml:space="preserve">memberikan keadilan bagi korban kejahatan seksual, melalui </w:t>
      </w:r>
      <w:r w:rsidR="00822FB5" w:rsidRPr="0093104A">
        <w:rPr>
          <w:rFonts w:ascii="Arial" w:hAnsi="Arial" w:cs="Arial"/>
          <w:sz w:val="24"/>
          <w:szCs w:val="24"/>
          <w:lang w:val="id-ID"/>
        </w:rPr>
        <w:t xml:space="preserve">pidana dan </w:t>
      </w:r>
      <w:r w:rsidRPr="0093104A">
        <w:rPr>
          <w:rFonts w:ascii="Arial" w:hAnsi="Arial" w:cs="Arial"/>
          <w:sz w:val="24"/>
          <w:szCs w:val="24"/>
        </w:rPr>
        <w:t>tindakan yang tegas bagi pelaku</w:t>
      </w:r>
      <w:r w:rsidRPr="0093104A">
        <w:rPr>
          <w:rFonts w:ascii="Arial" w:hAnsi="Arial" w:cs="Arial"/>
          <w:sz w:val="24"/>
          <w:szCs w:val="24"/>
          <w:lang w:val="id-ID"/>
        </w:rPr>
        <w:t xml:space="preserve"> kekerasan </w:t>
      </w:r>
      <w:r w:rsidRPr="0093104A">
        <w:rPr>
          <w:rFonts w:ascii="Arial" w:hAnsi="Arial" w:cs="Arial"/>
          <w:sz w:val="24"/>
          <w:szCs w:val="24"/>
        </w:rPr>
        <w:t>seksual</w:t>
      </w:r>
      <w:r w:rsidR="0099247B" w:rsidRPr="0093104A">
        <w:rPr>
          <w:rFonts w:ascii="Arial" w:hAnsi="Arial" w:cs="Arial"/>
          <w:sz w:val="24"/>
          <w:szCs w:val="24"/>
        </w:rPr>
        <w:t>;</w:t>
      </w:r>
      <w:r w:rsidRPr="0093104A">
        <w:rPr>
          <w:rFonts w:ascii="Arial" w:hAnsi="Arial" w:cs="Arial"/>
          <w:sz w:val="24"/>
          <w:szCs w:val="24"/>
        </w:rPr>
        <w:t xml:space="preserve"> </w:t>
      </w:r>
    </w:p>
    <w:p w14:paraId="5B6BDE63" w14:textId="77777777" w:rsidR="00F77E52" w:rsidRPr="0093104A" w:rsidRDefault="0099247B" w:rsidP="0093104A">
      <w:pPr>
        <w:widowControl w:val="0"/>
        <w:numPr>
          <w:ilvl w:val="0"/>
          <w:numId w:val="3"/>
        </w:numPr>
        <w:autoSpaceDE w:val="0"/>
        <w:autoSpaceDN w:val="0"/>
        <w:adjustRightInd w:val="0"/>
        <w:spacing w:after="0" w:line="360" w:lineRule="auto"/>
        <w:jc w:val="both"/>
        <w:rPr>
          <w:rFonts w:ascii="Arial" w:hAnsi="Arial" w:cs="Arial"/>
          <w:sz w:val="24"/>
          <w:szCs w:val="24"/>
        </w:rPr>
      </w:pPr>
      <w:r w:rsidRPr="0093104A">
        <w:rPr>
          <w:rFonts w:ascii="Arial" w:hAnsi="Arial" w:cs="Arial"/>
          <w:sz w:val="24"/>
          <w:szCs w:val="24"/>
          <w:lang w:val="id-ID"/>
        </w:rPr>
        <w:t>m</w:t>
      </w:r>
      <w:r w:rsidR="00F77E52" w:rsidRPr="0093104A">
        <w:rPr>
          <w:rFonts w:ascii="Arial" w:hAnsi="Arial" w:cs="Arial"/>
          <w:sz w:val="24"/>
          <w:szCs w:val="24"/>
          <w:lang w:val="id-ID"/>
        </w:rPr>
        <w:t xml:space="preserve">enjamin terlaksananya kewajiban negara, peran keluarga, partisipasi masyarakat, dan tanggung jawab korporasi dalam mewujudkan lingkungan bebas kekerasan seksual. </w:t>
      </w:r>
    </w:p>
    <w:p w14:paraId="543F7220" w14:textId="77777777" w:rsidR="00F77E52" w:rsidRPr="0093104A" w:rsidRDefault="00F77E52" w:rsidP="0093104A">
      <w:pPr>
        <w:widowControl w:val="0"/>
        <w:autoSpaceDE w:val="0"/>
        <w:autoSpaceDN w:val="0"/>
        <w:adjustRightInd w:val="0"/>
        <w:spacing w:after="0" w:line="360" w:lineRule="auto"/>
        <w:rPr>
          <w:rFonts w:ascii="Arial" w:hAnsi="Arial" w:cs="Arial"/>
          <w:sz w:val="24"/>
          <w:szCs w:val="24"/>
        </w:rPr>
      </w:pPr>
    </w:p>
    <w:p w14:paraId="210A20A0" w14:textId="7D6FBC5C" w:rsidR="003C0F1E" w:rsidRPr="0093104A" w:rsidRDefault="00B90EB2" w:rsidP="0093104A">
      <w:pPr>
        <w:spacing w:after="0" w:line="360" w:lineRule="auto"/>
        <w:jc w:val="both"/>
        <w:rPr>
          <w:rFonts w:ascii="Arial" w:hAnsi="Arial" w:cs="Arial"/>
          <w:sz w:val="24"/>
          <w:szCs w:val="24"/>
          <w:lang w:val="id-ID"/>
        </w:rPr>
      </w:pPr>
      <w:r w:rsidRPr="0093104A">
        <w:rPr>
          <w:rFonts w:ascii="Arial" w:hAnsi="Arial" w:cs="Arial"/>
          <w:sz w:val="24"/>
          <w:szCs w:val="24"/>
        </w:rPr>
        <w:t>Pembaruan</w:t>
      </w:r>
      <w:r w:rsidR="00F77E52" w:rsidRPr="0093104A">
        <w:rPr>
          <w:rFonts w:ascii="Arial" w:hAnsi="Arial" w:cs="Arial"/>
          <w:sz w:val="24"/>
          <w:szCs w:val="24"/>
        </w:rPr>
        <w:t xml:space="preserve"> hukum tersebut diwujudkan </w:t>
      </w:r>
      <w:r w:rsidR="00F77E52" w:rsidRPr="0093104A">
        <w:rPr>
          <w:rFonts w:ascii="Arial" w:hAnsi="Arial" w:cs="Arial"/>
          <w:sz w:val="24"/>
          <w:szCs w:val="24"/>
          <w:lang w:val="id-ID"/>
        </w:rPr>
        <w:t>secara menyeluruh</w:t>
      </w:r>
      <w:r w:rsidR="003C0F1E" w:rsidRPr="0093104A">
        <w:rPr>
          <w:rFonts w:ascii="Arial" w:hAnsi="Arial" w:cs="Arial"/>
          <w:sz w:val="24"/>
          <w:szCs w:val="24"/>
        </w:rPr>
        <w:t>,</w:t>
      </w:r>
      <w:r w:rsidR="00F77E52" w:rsidRPr="0093104A">
        <w:rPr>
          <w:rFonts w:ascii="Arial" w:hAnsi="Arial" w:cs="Arial"/>
          <w:sz w:val="24"/>
          <w:szCs w:val="24"/>
          <w:lang w:val="id-ID"/>
        </w:rPr>
        <w:t xml:space="preserve"> </w:t>
      </w:r>
      <w:r w:rsidR="00F77E52" w:rsidRPr="0093104A">
        <w:rPr>
          <w:rFonts w:ascii="Arial" w:hAnsi="Arial" w:cs="Arial"/>
          <w:sz w:val="24"/>
          <w:szCs w:val="24"/>
        </w:rPr>
        <w:t>yang</w:t>
      </w:r>
      <w:r w:rsidR="00F77E52" w:rsidRPr="0093104A">
        <w:rPr>
          <w:rFonts w:ascii="Arial" w:hAnsi="Arial" w:cs="Arial"/>
          <w:sz w:val="24"/>
          <w:szCs w:val="24"/>
          <w:lang w:val="id-ID"/>
        </w:rPr>
        <w:t xml:space="preserve"> meliputi antara lain</w:t>
      </w:r>
      <w:r w:rsidR="003C0F1E" w:rsidRPr="0093104A">
        <w:rPr>
          <w:rFonts w:ascii="Arial" w:hAnsi="Arial" w:cs="Arial"/>
          <w:sz w:val="24"/>
          <w:szCs w:val="24"/>
        </w:rPr>
        <w:t>:</w:t>
      </w:r>
      <w:r w:rsidR="00F77E52" w:rsidRPr="0093104A">
        <w:rPr>
          <w:rFonts w:ascii="Arial" w:hAnsi="Arial" w:cs="Arial"/>
          <w:sz w:val="24"/>
          <w:szCs w:val="24"/>
          <w:lang w:val="id-ID"/>
        </w:rPr>
        <w:t xml:space="preserve"> pengaturan tentang pencegah</w:t>
      </w:r>
      <w:r w:rsidR="0016294D" w:rsidRPr="0093104A">
        <w:rPr>
          <w:rFonts w:ascii="Arial" w:hAnsi="Arial" w:cs="Arial"/>
          <w:sz w:val="24"/>
          <w:szCs w:val="24"/>
          <w:lang w:val="id-ID"/>
        </w:rPr>
        <w:t>an terjadinya kekerasan seksual;</w:t>
      </w:r>
      <w:r w:rsidR="00F77E52" w:rsidRPr="0093104A">
        <w:rPr>
          <w:rFonts w:ascii="Arial" w:hAnsi="Arial" w:cs="Arial"/>
          <w:sz w:val="24"/>
          <w:szCs w:val="24"/>
          <w:lang w:val="id-ID"/>
        </w:rPr>
        <w:t xml:space="preserve"> bentuk-bentuk kekerasan seks</w:t>
      </w:r>
      <w:r w:rsidR="0016294D" w:rsidRPr="0093104A">
        <w:rPr>
          <w:rFonts w:ascii="Arial" w:hAnsi="Arial" w:cs="Arial"/>
          <w:sz w:val="24"/>
          <w:szCs w:val="24"/>
          <w:lang w:val="id-ID"/>
        </w:rPr>
        <w:t>ual;</w:t>
      </w:r>
      <w:r w:rsidR="00F77E52" w:rsidRPr="0093104A">
        <w:rPr>
          <w:rFonts w:ascii="Arial" w:hAnsi="Arial" w:cs="Arial"/>
          <w:sz w:val="24"/>
          <w:szCs w:val="24"/>
          <w:lang w:val="id-ID"/>
        </w:rPr>
        <w:t xml:space="preserve"> hak korban</w:t>
      </w:r>
      <w:r w:rsidR="0016294D" w:rsidRPr="0093104A">
        <w:rPr>
          <w:rFonts w:ascii="Arial" w:hAnsi="Arial" w:cs="Arial"/>
          <w:sz w:val="24"/>
          <w:szCs w:val="24"/>
        </w:rPr>
        <w:t>,</w:t>
      </w:r>
      <w:r w:rsidR="00F77E52" w:rsidRPr="0093104A">
        <w:rPr>
          <w:rFonts w:ascii="Arial" w:hAnsi="Arial" w:cs="Arial"/>
          <w:sz w:val="24"/>
          <w:szCs w:val="24"/>
          <w:lang w:val="id-ID"/>
        </w:rPr>
        <w:t xml:space="preserve"> termasuk pemulihan</w:t>
      </w:r>
      <w:r w:rsidR="0016294D" w:rsidRPr="0093104A">
        <w:rPr>
          <w:rFonts w:ascii="Arial" w:hAnsi="Arial" w:cs="Arial"/>
          <w:sz w:val="24"/>
          <w:szCs w:val="24"/>
          <w:lang w:val="id-ID"/>
        </w:rPr>
        <w:t>;</w:t>
      </w:r>
      <w:r w:rsidR="00F77E52" w:rsidRPr="0093104A">
        <w:rPr>
          <w:rFonts w:ascii="Arial" w:hAnsi="Arial" w:cs="Arial"/>
          <w:sz w:val="24"/>
          <w:szCs w:val="24"/>
          <w:lang w:val="id-ID"/>
        </w:rPr>
        <w:t xml:space="preserve"> hukum acara peradilan pidana kekerasan seksual</w:t>
      </w:r>
      <w:r w:rsidR="0016294D" w:rsidRPr="0093104A">
        <w:rPr>
          <w:rFonts w:ascii="Arial" w:hAnsi="Arial" w:cs="Arial"/>
          <w:sz w:val="24"/>
          <w:szCs w:val="24"/>
        </w:rPr>
        <w:t>,</w:t>
      </w:r>
      <w:r w:rsidR="00F77E52" w:rsidRPr="0093104A">
        <w:rPr>
          <w:rFonts w:ascii="Arial" w:hAnsi="Arial" w:cs="Arial"/>
          <w:sz w:val="24"/>
          <w:szCs w:val="24"/>
          <w:lang w:val="id-ID"/>
        </w:rPr>
        <w:t xml:space="preserve"> termasuk tentang pembuktian</w:t>
      </w:r>
      <w:r w:rsidR="0016294D" w:rsidRPr="0093104A">
        <w:rPr>
          <w:rFonts w:ascii="Arial" w:hAnsi="Arial" w:cs="Arial"/>
          <w:sz w:val="24"/>
          <w:szCs w:val="24"/>
          <w:lang w:val="id-ID"/>
        </w:rPr>
        <w:t xml:space="preserve">; </w:t>
      </w:r>
      <w:r w:rsidR="00F77E52" w:rsidRPr="0093104A">
        <w:rPr>
          <w:rFonts w:ascii="Arial" w:hAnsi="Arial" w:cs="Arial"/>
          <w:sz w:val="24"/>
          <w:szCs w:val="24"/>
          <w:lang w:val="id-ID"/>
        </w:rPr>
        <w:t>pemantauan</w:t>
      </w:r>
      <w:r w:rsidR="0016294D" w:rsidRPr="0093104A">
        <w:rPr>
          <w:rFonts w:ascii="Arial" w:hAnsi="Arial" w:cs="Arial"/>
          <w:sz w:val="24"/>
          <w:szCs w:val="24"/>
          <w:lang w:val="id-ID"/>
        </w:rPr>
        <w:t xml:space="preserve"> penghapusan kekerasan seksual; </w:t>
      </w:r>
      <w:r w:rsidR="00F77E52" w:rsidRPr="0093104A">
        <w:rPr>
          <w:rFonts w:ascii="Arial" w:hAnsi="Arial" w:cs="Arial"/>
          <w:sz w:val="24"/>
          <w:szCs w:val="24"/>
          <w:lang w:val="id-ID"/>
        </w:rPr>
        <w:t>dan pemidanaan. Selain itu yang terpenting dilakukan adalah bagaimana</w:t>
      </w:r>
      <w:r w:rsidR="00822FB5" w:rsidRPr="0093104A">
        <w:rPr>
          <w:rFonts w:ascii="Arial" w:hAnsi="Arial" w:cs="Arial"/>
          <w:sz w:val="24"/>
          <w:szCs w:val="24"/>
          <w:lang w:val="id-ID"/>
        </w:rPr>
        <w:t xml:space="preserve"> RUU </w:t>
      </w:r>
      <w:r w:rsidR="00F77E52" w:rsidRPr="0093104A">
        <w:rPr>
          <w:rFonts w:ascii="Arial" w:hAnsi="Arial" w:cs="Arial"/>
          <w:sz w:val="24"/>
          <w:szCs w:val="24"/>
          <w:lang w:val="id-ID"/>
        </w:rPr>
        <w:t xml:space="preserve"> Penghapusan Kekerasan Seksual</w:t>
      </w:r>
      <w:r w:rsidR="00F77E52" w:rsidRPr="0093104A">
        <w:rPr>
          <w:rFonts w:ascii="Arial" w:hAnsi="Arial" w:cs="Arial"/>
          <w:b/>
          <w:sz w:val="24"/>
          <w:szCs w:val="24"/>
          <w:lang w:val="id-ID"/>
        </w:rPr>
        <w:t xml:space="preserve"> </w:t>
      </w:r>
      <w:r w:rsidR="00F77E52" w:rsidRPr="0093104A">
        <w:rPr>
          <w:rFonts w:ascii="Arial" w:hAnsi="Arial" w:cs="Arial"/>
          <w:sz w:val="24"/>
          <w:szCs w:val="24"/>
          <w:lang w:val="id-ID"/>
        </w:rPr>
        <w:t xml:space="preserve">ini mampu </w:t>
      </w:r>
      <w:r w:rsidR="003C0F1E" w:rsidRPr="0093104A">
        <w:rPr>
          <w:rFonts w:ascii="Arial" w:hAnsi="Arial" w:cs="Arial"/>
          <w:sz w:val="24"/>
          <w:szCs w:val="24"/>
          <w:lang w:val="id-ID"/>
        </w:rPr>
        <w:t xml:space="preserve">membentuk sistem baru yang lebih melindungi perempuan dari sisi </w:t>
      </w:r>
      <w:r w:rsidR="003C0F1E" w:rsidRPr="0093104A">
        <w:rPr>
          <w:rFonts w:ascii="Arial" w:hAnsi="Arial" w:cs="Arial"/>
          <w:sz w:val="24"/>
          <w:szCs w:val="24"/>
        </w:rPr>
        <w:t xml:space="preserve">penegakan </w:t>
      </w:r>
      <w:r w:rsidR="003C0F1E" w:rsidRPr="0093104A">
        <w:rPr>
          <w:rFonts w:ascii="Arial" w:hAnsi="Arial" w:cs="Arial"/>
          <w:sz w:val="24"/>
          <w:szCs w:val="24"/>
          <w:lang w:val="id-ID"/>
        </w:rPr>
        <w:t xml:space="preserve">hukum dan mendorong peran negara agar lebih bertanggung jawab terhadap upaya pemulihan korban dan pencegahan kekerasan seksual di masa datang. </w:t>
      </w:r>
    </w:p>
    <w:p w14:paraId="1C925C4A" w14:textId="77777777" w:rsidR="003C0F1E" w:rsidRPr="0093104A" w:rsidRDefault="003C0F1E" w:rsidP="0093104A">
      <w:pPr>
        <w:spacing w:after="0" w:line="360" w:lineRule="auto"/>
        <w:jc w:val="both"/>
        <w:rPr>
          <w:rFonts w:ascii="Arial" w:hAnsi="Arial" w:cs="Arial"/>
          <w:sz w:val="24"/>
          <w:szCs w:val="24"/>
          <w:lang w:val="id-ID"/>
        </w:rPr>
      </w:pPr>
    </w:p>
    <w:p w14:paraId="35EB4545" w14:textId="77777777" w:rsidR="00BC6BF7" w:rsidRPr="0093104A" w:rsidRDefault="00F77E52" w:rsidP="0093104A">
      <w:pPr>
        <w:spacing w:after="0" w:line="360" w:lineRule="auto"/>
        <w:jc w:val="both"/>
        <w:rPr>
          <w:rFonts w:ascii="Arial" w:hAnsi="Arial" w:cs="Arial"/>
          <w:sz w:val="24"/>
          <w:szCs w:val="24"/>
        </w:rPr>
      </w:pPr>
      <w:r w:rsidRPr="0093104A">
        <w:rPr>
          <w:rFonts w:ascii="Arial" w:hAnsi="Arial" w:cs="Arial"/>
          <w:sz w:val="24"/>
          <w:szCs w:val="24"/>
        </w:rPr>
        <w:t xml:space="preserve">Diusulkannya RUU Penghapusan Kekerasan Seksual merupakan upaya perombakan </w:t>
      </w:r>
      <w:r w:rsidRPr="0093104A">
        <w:rPr>
          <w:rFonts w:ascii="Arial" w:hAnsi="Arial" w:cs="Arial"/>
          <w:sz w:val="24"/>
          <w:szCs w:val="24"/>
          <w:lang w:val="id-ID"/>
        </w:rPr>
        <w:t xml:space="preserve">sistem hukum untuk mengatasi </w:t>
      </w:r>
      <w:r w:rsidRPr="0093104A">
        <w:rPr>
          <w:rFonts w:ascii="Arial" w:hAnsi="Arial" w:cs="Arial"/>
          <w:sz w:val="24"/>
          <w:szCs w:val="24"/>
        </w:rPr>
        <w:t xml:space="preserve">kekerasan </w:t>
      </w:r>
      <w:r w:rsidRPr="0093104A">
        <w:rPr>
          <w:rFonts w:ascii="Arial" w:hAnsi="Arial" w:cs="Arial"/>
          <w:sz w:val="24"/>
          <w:szCs w:val="24"/>
          <w:lang w:val="id-ID"/>
        </w:rPr>
        <w:t xml:space="preserve">seksual </w:t>
      </w:r>
      <w:r w:rsidRPr="0093104A">
        <w:rPr>
          <w:rFonts w:ascii="Arial" w:hAnsi="Arial" w:cs="Arial"/>
          <w:sz w:val="24"/>
          <w:szCs w:val="24"/>
        </w:rPr>
        <w:t xml:space="preserve">yang </w:t>
      </w:r>
      <w:r w:rsidRPr="0093104A">
        <w:rPr>
          <w:rFonts w:ascii="Arial" w:hAnsi="Arial" w:cs="Arial"/>
          <w:sz w:val="24"/>
          <w:szCs w:val="24"/>
          <w:lang w:val="id-ID"/>
        </w:rPr>
        <w:t xml:space="preserve">sistemik terhadap </w:t>
      </w:r>
      <w:r w:rsidRPr="0093104A">
        <w:rPr>
          <w:rFonts w:ascii="Arial" w:hAnsi="Arial" w:cs="Arial"/>
          <w:sz w:val="24"/>
          <w:szCs w:val="24"/>
        </w:rPr>
        <w:t xml:space="preserve">perempuan. RUU Penghapusan Kekerasan Seksual </w:t>
      </w:r>
      <w:r w:rsidRPr="0093104A">
        <w:rPr>
          <w:rFonts w:ascii="Arial" w:hAnsi="Arial" w:cs="Arial"/>
          <w:sz w:val="24"/>
          <w:szCs w:val="24"/>
          <w:lang w:val="id-ID"/>
        </w:rPr>
        <w:t xml:space="preserve">merupakan </w:t>
      </w:r>
      <w:r w:rsidRPr="0093104A">
        <w:rPr>
          <w:rFonts w:ascii="Arial" w:hAnsi="Arial" w:cs="Arial"/>
          <w:sz w:val="24"/>
          <w:szCs w:val="24"/>
        </w:rPr>
        <w:t xml:space="preserve">terobosan </w:t>
      </w:r>
      <w:r w:rsidRPr="0093104A">
        <w:rPr>
          <w:rFonts w:ascii="Arial" w:hAnsi="Arial" w:cs="Arial"/>
          <w:sz w:val="24"/>
          <w:szCs w:val="24"/>
          <w:lang w:val="id-ID"/>
        </w:rPr>
        <w:t xml:space="preserve">agar </w:t>
      </w:r>
      <w:r w:rsidRPr="0093104A">
        <w:rPr>
          <w:rFonts w:ascii="Arial" w:hAnsi="Arial" w:cs="Arial"/>
          <w:sz w:val="24"/>
          <w:szCs w:val="24"/>
        </w:rPr>
        <w:t xml:space="preserve">hukum </w:t>
      </w:r>
      <w:r w:rsidR="0016294D" w:rsidRPr="0093104A">
        <w:rPr>
          <w:rFonts w:ascii="Arial" w:hAnsi="Arial" w:cs="Arial"/>
          <w:sz w:val="24"/>
          <w:szCs w:val="24"/>
          <w:lang w:val="id-ID"/>
        </w:rPr>
        <w:t>mengakomodasi</w:t>
      </w:r>
      <w:r w:rsidRPr="0093104A">
        <w:rPr>
          <w:rFonts w:ascii="Arial" w:hAnsi="Arial" w:cs="Arial"/>
          <w:sz w:val="24"/>
          <w:szCs w:val="24"/>
          <w:lang w:val="id-ID"/>
        </w:rPr>
        <w:t xml:space="preserve"> kebutuhan dan kepentingan perempuan korban kekerasan karena RUU ini didasarkan pada kajian terhadap </w:t>
      </w:r>
      <w:r w:rsidRPr="0093104A">
        <w:rPr>
          <w:rFonts w:ascii="Arial" w:hAnsi="Arial" w:cs="Arial"/>
          <w:sz w:val="24"/>
          <w:szCs w:val="24"/>
        </w:rPr>
        <w:t>pengalaman-pengalaman</w:t>
      </w:r>
      <w:r w:rsidRPr="0093104A">
        <w:rPr>
          <w:rFonts w:ascii="Arial" w:hAnsi="Arial" w:cs="Arial"/>
          <w:sz w:val="24"/>
          <w:szCs w:val="24"/>
          <w:lang w:val="id-ID"/>
        </w:rPr>
        <w:t xml:space="preserve"> korban kekerasan dan bagaimana mereka menghadapi proses hukum</w:t>
      </w:r>
      <w:r w:rsidRPr="0093104A">
        <w:rPr>
          <w:rFonts w:ascii="Arial" w:hAnsi="Arial" w:cs="Arial"/>
          <w:sz w:val="24"/>
          <w:szCs w:val="24"/>
        </w:rPr>
        <w:t xml:space="preserve">. </w:t>
      </w:r>
    </w:p>
    <w:p w14:paraId="1DCD3F5C" w14:textId="77777777" w:rsidR="00BC6BF7" w:rsidRPr="0093104A" w:rsidRDefault="00BC6BF7" w:rsidP="0093104A">
      <w:pPr>
        <w:pStyle w:val="ListParagraph"/>
        <w:spacing w:after="0" w:line="360" w:lineRule="auto"/>
        <w:ind w:left="0"/>
        <w:jc w:val="both"/>
        <w:rPr>
          <w:rFonts w:ascii="Arial" w:hAnsi="Arial" w:cs="Arial"/>
          <w:sz w:val="24"/>
          <w:szCs w:val="24"/>
          <w:lang w:val="id-ID"/>
        </w:rPr>
      </w:pPr>
    </w:p>
    <w:p w14:paraId="66047759" w14:textId="77777777" w:rsidR="00683BA8" w:rsidRPr="0093104A" w:rsidRDefault="00683BA8" w:rsidP="0093104A">
      <w:pPr>
        <w:pStyle w:val="Heading2"/>
        <w:spacing w:line="360" w:lineRule="auto"/>
        <w:rPr>
          <w:rFonts w:ascii="Arial" w:hAnsi="Arial" w:cs="Arial"/>
          <w:szCs w:val="24"/>
        </w:rPr>
      </w:pPr>
      <w:bookmarkStart w:id="3" w:name="_Toc327086887"/>
      <w:r w:rsidRPr="0093104A">
        <w:rPr>
          <w:rFonts w:ascii="Arial" w:hAnsi="Arial" w:cs="Arial"/>
          <w:szCs w:val="24"/>
          <w:lang w:val="id-ID"/>
        </w:rPr>
        <w:lastRenderedPageBreak/>
        <w:t>B.</w:t>
      </w:r>
      <w:r w:rsidRPr="0093104A">
        <w:rPr>
          <w:rFonts w:ascii="Arial" w:hAnsi="Arial" w:cs="Arial"/>
          <w:szCs w:val="24"/>
          <w:lang w:val="id-ID"/>
        </w:rPr>
        <w:tab/>
        <w:t>Identifikasi Masalah</w:t>
      </w:r>
      <w:bookmarkEnd w:id="3"/>
    </w:p>
    <w:p w14:paraId="546383BF" w14:textId="77777777" w:rsidR="00683BA8" w:rsidRPr="0093104A" w:rsidRDefault="00683BA8" w:rsidP="0093104A">
      <w:pPr>
        <w:spacing w:after="0" w:line="360" w:lineRule="auto"/>
        <w:rPr>
          <w:rFonts w:ascii="Arial" w:hAnsi="Arial" w:cs="Arial"/>
          <w:b/>
          <w:sz w:val="24"/>
          <w:szCs w:val="24"/>
        </w:rPr>
      </w:pPr>
    </w:p>
    <w:p w14:paraId="08C21E3E" w14:textId="429A0D02" w:rsidR="003C0F1E" w:rsidRPr="0093104A" w:rsidRDefault="003C0F1E" w:rsidP="0093104A">
      <w:pPr>
        <w:spacing w:after="0" w:line="360" w:lineRule="auto"/>
        <w:jc w:val="both"/>
        <w:rPr>
          <w:rFonts w:ascii="Arial" w:hAnsi="Arial" w:cs="Arial"/>
          <w:sz w:val="24"/>
          <w:szCs w:val="24"/>
          <w:lang w:val="id-ID"/>
        </w:rPr>
      </w:pPr>
      <w:r w:rsidRPr="0093104A">
        <w:rPr>
          <w:rFonts w:ascii="Arial" w:hAnsi="Arial" w:cs="Arial"/>
          <w:sz w:val="24"/>
          <w:szCs w:val="24"/>
        </w:rPr>
        <w:t xml:space="preserve">Berdasarkan latar belakang </w:t>
      </w:r>
      <w:r w:rsidRPr="0093104A">
        <w:rPr>
          <w:rFonts w:ascii="Arial" w:hAnsi="Arial" w:cs="Arial"/>
          <w:sz w:val="24"/>
          <w:szCs w:val="24"/>
          <w:lang w:val="id-ID"/>
        </w:rPr>
        <w:t>tersebut</w:t>
      </w:r>
      <w:r w:rsidRPr="0093104A">
        <w:rPr>
          <w:rFonts w:ascii="Arial" w:hAnsi="Arial" w:cs="Arial"/>
          <w:sz w:val="24"/>
          <w:szCs w:val="24"/>
        </w:rPr>
        <w:t xml:space="preserve"> maka permasalahan </w:t>
      </w:r>
      <w:r w:rsidRPr="0093104A">
        <w:rPr>
          <w:rFonts w:ascii="Arial" w:hAnsi="Arial" w:cs="Arial"/>
          <w:sz w:val="24"/>
          <w:szCs w:val="24"/>
          <w:lang w:val="id-ID"/>
        </w:rPr>
        <w:t>utama adalah</w:t>
      </w:r>
      <w:r w:rsidRPr="0093104A">
        <w:rPr>
          <w:rFonts w:ascii="Arial" w:hAnsi="Arial" w:cs="Arial"/>
          <w:sz w:val="24"/>
          <w:szCs w:val="24"/>
        </w:rPr>
        <w:t>:</w:t>
      </w:r>
      <w:r w:rsidRPr="0093104A">
        <w:rPr>
          <w:rFonts w:ascii="Arial" w:hAnsi="Arial" w:cs="Arial"/>
          <w:sz w:val="24"/>
          <w:szCs w:val="24"/>
          <w:lang w:val="id-ID"/>
        </w:rPr>
        <w:t xml:space="preserve"> </w:t>
      </w:r>
      <w:r w:rsidRPr="0093104A">
        <w:rPr>
          <w:rFonts w:ascii="Arial" w:hAnsi="Arial" w:cs="Arial"/>
          <w:sz w:val="24"/>
          <w:szCs w:val="24"/>
        </w:rPr>
        <w:t xml:space="preserve">mengapa diperlukan adanya </w:t>
      </w:r>
      <w:r w:rsidR="00B90EB2" w:rsidRPr="0093104A">
        <w:rPr>
          <w:rFonts w:ascii="Arial" w:hAnsi="Arial" w:cs="Arial"/>
          <w:sz w:val="24"/>
          <w:szCs w:val="24"/>
        </w:rPr>
        <w:t>pembaruan</w:t>
      </w:r>
      <w:r w:rsidRPr="0093104A">
        <w:rPr>
          <w:rFonts w:ascii="Arial" w:hAnsi="Arial" w:cs="Arial"/>
          <w:sz w:val="24"/>
          <w:szCs w:val="24"/>
        </w:rPr>
        <w:t xml:space="preserve"> hukum tentang kekerasan seksual</w:t>
      </w:r>
      <w:r w:rsidRPr="0093104A">
        <w:rPr>
          <w:rFonts w:ascii="Arial" w:hAnsi="Arial" w:cs="Arial"/>
          <w:sz w:val="24"/>
          <w:szCs w:val="24"/>
          <w:lang w:val="id-ID"/>
        </w:rPr>
        <w:t xml:space="preserve">? </w:t>
      </w:r>
    </w:p>
    <w:p w14:paraId="1A0EDA90" w14:textId="77777777" w:rsidR="003C0F1E" w:rsidRPr="0093104A" w:rsidRDefault="003C0F1E" w:rsidP="0093104A">
      <w:pPr>
        <w:spacing w:after="0" w:line="360" w:lineRule="auto"/>
        <w:jc w:val="both"/>
        <w:rPr>
          <w:rFonts w:ascii="Arial" w:hAnsi="Arial" w:cs="Arial"/>
          <w:sz w:val="24"/>
          <w:szCs w:val="24"/>
          <w:lang w:val="id-ID"/>
        </w:rPr>
      </w:pPr>
    </w:p>
    <w:p w14:paraId="46E375F8" w14:textId="77777777" w:rsidR="003C0F1E" w:rsidRPr="0093104A" w:rsidRDefault="003C0F1E" w:rsidP="0093104A">
      <w:pPr>
        <w:spacing w:after="0" w:line="360" w:lineRule="auto"/>
        <w:jc w:val="both"/>
        <w:rPr>
          <w:rFonts w:ascii="Arial" w:hAnsi="Arial" w:cs="Arial"/>
          <w:b/>
          <w:sz w:val="24"/>
          <w:szCs w:val="24"/>
        </w:rPr>
      </w:pPr>
      <w:r w:rsidRPr="0093104A">
        <w:rPr>
          <w:rFonts w:ascii="Arial" w:hAnsi="Arial" w:cs="Arial"/>
          <w:sz w:val="24"/>
          <w:szCs w:val="24"/>
          <w:lang w:val="id-ID"/>
        </w:rPr>
        <w:t>Permasalahan tersebut kemudian dijabarkan dalam identifikasi masalah sebagai berikut:</w:t>
      </w:r>
    </w:p>
    <w:p w14:paraId="1F3172A7" w14:textId="77777777" w:rsidR="003C0F1E" w:rsidRPr="0093104A" w:rsidRDefault="003C0F1E" w:rsidP="0093104A">
      <w:pPr>
        <w:spacing w:after="0" w:line="360" w:lineRule="auto"/>
        <w:ind w:left="720" w:hanging="720"/>
        <w:jc w:val="both"/>
        <w:rPr>
          <w:rFonts w:ascii="Arial" w:hAnsi="Arial" w:cs="Arial"/>
          <w:sz w:val="24"/>
          <w:szCs w:val="24"/>
        </w:rPr>
      </w:pPr>
      <w:r w:rsidRPr="0093104A">
        <w:rPr>
          <w:rFonts w:ascii="Arial" w:hAnsi="Arial" w:cs="Arial"/>
          <w:sz w:val="24"/>
          <w:szCs w:val="24"/>
        </w:rPr>
        <w:t>1.</w:t>
      </w:r>
      <w:r w:rsidRPr="0093104A">
        <w:rPr>
          <w:rFonts w:ascii="Arial" w:hAnsi="Arial" w:cs="Arial"/>
          <w:sz w:val="24"/>
          <w:szCs w:val="24"/>
        </w:rPr>
        <w:tab/>
        <w:t>Permasalahan apa yg dialami oleh korban kekerasan seksual dan mengapa permasalahan itu terjadi?</w:t>
      </w:r>
    </w:p>
    <w:p w14:paraId="4708360D" w14:textId="77777777" w:rsidR="003C0F1E" w:rsidRPr="0093104A" w:rsidRDefault="003C0F1E" w:rsidP="0093104A">
      <w:pPr>
        <w:spacing w:after="0" w:line="360" w:lineRule="auto"/>
        <w:ind w:left="720" w:hanging="720"/>
        <w:jc w:val="both"/>
        <w:rPr>
          <w:rFonts w:ascii="Arial" w:hAnsi="Arial" w:cs="Arial"/>
          <w:sz w:val="24"/>
          <w:szCs w:val="24"/>
        </w:rPr>
      </w:pPr>
      <w:r w:rsidRPr="0093104A">
        <w:rPr>
          <w:rFonts w:ascii="Arial" w:hAnsi="Arial" w:cs="Arial"/>
          <w:sz w:val="24"/>
          <w:szCs w:val="24"/>
        </w:rPr>
        <w:t>2.</w:t>
      </w:r>
      <w:r w:rsidRPr="0093104A">
        <w:rPr>
          <w:rFonts w:ascii="Arial" w:hAnsi="Arial" w:cs="Arial"/>
          <w:sz w:val="24"/>
          <w:szCs w:val="24"/>
        </w:rPr>
        <w:tab/>
        <w:t xml:space="preserve">Peraturan </w:t>
      </w:r>
      <w:r w:rsidR="00142049" w:rsidRPr="0093104A">
        <w:rPr>
          <w:rFonts w:ascii="Arial" w:hAnsi="Arial" w:cs="Arial"/>
          <w:sz w:val="24"/>
          <w:szCs w:val="24"/>
          <w:lang w:val="id-ID"/>
        </w:rPr>
        <w:t xml:space="preserve">perundang-undangan </w:t>
      </w:r>
      <w:r w:rsidRPr="0093104A">
        <w:rPr>
          <w:rFonts w:ascii="Arial" w:hAnsi="Arial" w:cs="Arial"/>
          <w:sz w:val="24"/>
          <w:szCs w:val="24"/>
        </w:rPr>
        <w:t>apa saja dan bagaimana peraturan</w:t>
      </w:r>
      <w:r w:rsidR="00142049" w:rsidRPr="0093104A">
        <w:rPr>
          <w:rFonts w:ascii="Arial" w:hAnsi="Arial" w:cs="Arial"/>
          <w:sz w:val="24"/>
          <w:szCs w:val="24"/>
          <w:lang w:val="id-ID"/>
        </w:rPr>
        <w:t xml:space="preserve"> perundang-undangan</w:t>
      </w:r>
      <w:r w:rsidRPr="0093104A">
        <w:rPr>
          <w:rFonts w:ascii="Arial" w:hAnsi="Arial" w:cs="Arial"/>
          <w:sz w:val="24"/>
          <w:szCs w:val="24"/>
        </w:rPr>
        <w:t xml:space="preserve"> itu mengatur penghapusan kekerasan seksual?</w:t>
      </w:r>
    </w:p>
    <w:p w14:paraId="210E7235" w14:textId="2AF1DBAC" w:rsidR="003C0F1E" w:rsidRPr="0093104A" w:rsidRDefault="003C0F1E" w:rsidP="0093104A">
      <w:pPr>
        <w:spacing w:after="0" w:line="360" w:lineRule="auto"/>
        <w:ind w:left="709" w:hanging="709"/>
        <w:jc w:val="both"/>
        <w:rPr>
          <w:rFonts w:ascii="Arial" w:hAnsi="Arial" w:cs="Arial"/>
          <w:sz w:val="24"/>
          <w:szCs w:val="24"/>
        </w:rPr>
      </w:pPr>
      <w:r w:rsidRPr="0093104A">
        <w:rPr>
          <w:rFonts w:ascii="Arial" w:hAnsi="Arial" w:cs="Arial"/>
          <w:sz w:val="24"/>
          <w:szCs w:val="24"/>
        </w:rPr>
        <w:t>3.</w:t>
      </w:r>
      <w:r w:rsidRPr="0093104A">
        <w:rPr>
          <w:rFonts w:ascii="Arial" w:hAnsi="Arial" w:cs="Arial"/>
          <w:sz w:val="24"/>
          <w:szCs w:val="24"/>
        </w:rPr>
        <w:tab/>
        <w:t xml:space="preserve">Apa yang melandasi kebutuhan adanya </w:t>
      </w:r>
      <w:r w:rsidR="00B90EB2" w:rsidRPr="0093104A">
        <w:rPr>
          <w:rFonts w:ascii="Arial" w:hAnsi="Arial" w:cs="Arial"/>
          <w:sz w:val="24"/>
          <w:szCs w:val="24"/>
        </w:rPr>
        <w:t>pembaruan</w:t>
      </w:r>
      <w:r w:rsidRPr="0093104A">
        <w:rPr>
          <w:rFonts w:ascii="Arial" w:hAnsi="Arial" w:cs="Arial"/>
          <w:sz w:val="24"/>
          <w:szCs w:val="24"/>
        </w:rPr>
        <w:t xml:space="preserve"> </w:t>
      </w:r>
      <w:r w:rsidR="00C01037" w:rsidRPr="0093104A">
        <w:rPr>
          <w:rFonts w:ascii="Arial" w:hAnsi="Arial" w:cs="Arial"/>
          <w:sz w:val="24"/>
          <w:szCs w:val="24"/>
        </w:rPr>
        <w:t>hukum</w:t>
      </w:r>
      <w:r w:rsidR="00C01037" w:rsidRPr="0093104A">
        <w:rPr>
          <w:rFonts w:ascii="Arial" w:hAnsi="Arial" w:cs="Arial"/>
          <w:sz w:val="24"/>
          <w:szCs w:val="24"/>
          <w:lang w:val="id-ID"/>
        </w:rPr>
        <w:t xml:space="preserve"> terkait penghapusan kekerasan seksual</w:t>
      </w:r>
      <w:r w:rsidRPr="0093104A">
        <w:rPr>
          <w:rFonts w:ascii="Arial" w:hAnsi="Arial" w:cs="Arial"/>
          <w:sz w:val="24"/>
          <w:szCs w:val="24"/>
        </w:rPr>
        <w:t>?</w:t>
      </w:r>
    </w:p>
    <w:p w14:paraId="42401ACB" w14:textId="77777777" w:rsidR="003C0F1E" w:rsidRPr="0093104A" w:rsidRDefault="003C0F1E" w:rsidP="0093104A">
      <w:pPr>
        <w:spacing w:after="0" w:line="360" w:lineRule="auto"/>
        <w:ind w:left="709" w:hanging="709"/>
        <w:jc w:val="both"/>
        <w:rPr>
          <w:rFonts w:ascii="Arial" w:hAnsi="Arial" w:cs="Arial"/>
          <w:sz w:val="24"/>
          <w:szCs w:val="24"/>
        </w:rPr>
      </w:pPr>
      <w:r w:rsidRPr="0093104A">
        <w:rPr>
          <w:rFonts w:ascii="Arial" w:hAnsi="Arial" w:cs="Arial"/>
          <w:sz w:val="24"/>
          <w:szCs w:val="24"/>
        </w:rPr>
        <w:t>4.</w:t>
      </w:r>
      <w:r w:rsidRPr="0093104A">
        <w:rPr>
          <w:rFonts w:ascii="Arial" w:hAnsi="Arial" w:cs="Arial"/>
          <w:sz w:val="24"/>
          <w:szCs w:val="24"/>
        </w:rPr>
        <w:tab/>
        <w:t xml:space="preserve">Hal-hal apa saja yang diatur dalam </w:t>
      </w:r>
      <w:r w:rsidR="00822FB5" w:rsidRPr="0093104A">
        <w:rPr>
          <w:rFonts w:ascii="Arial" w:hAnsi="Arial" w:cs="Arial"/>
          <w:sz w:val="24"/>
          <w:szCs w:val="24"/>
          <w:lang w:val="id-ID"/>
        </w:rPr>
        <w:t>R</w:t>
      </w:r>
      <w:r w:rsidRPr="0093104A">
        <w:rPr>
          <w:rFonts w:ascii="Arial" w:hAnsi="Arial" w:cs="Arial"/>
          <w:sz w:val="24"/>
          <w:szCs w:val="24"/>
        </w:rPr>
        <w:t>UU Penghapusan kekerasan Seksual?</w:t>
      </w:r>
    </w:p>
    <w:p w14:paraId="3050B8C9" w14:textId="77777777" w:rsidR="003C0F1E" w:rsidRPr="0093104A" w:rsidRDefault="003C0F1E" w:rsidP="0093104A">
      <w:pPr>
        <w:spacing w:after="0" w:line="360" w:lineRule="auto"/>
        <w:jc w:val="both"/>
        <w:rPr>
          <w:rFonts w:ascii="Arial" w:hAnsi="Arial" w:cs="Arial"/>
          <w:sz w:val="24"/>
          <w:szCs w:val="24"/>
        </w:rPr>
      </w:pPr>
    </w:p>
    <w:p w14:paraId="23CDC519" w14:textId="77777777" w:rsidR="00683BA8" w:rsidRPr="0093104A" w:rsidRDefault="00683BA8" w:rsidP="0093104A">
      <w:pPr>
        <w:pStyle w:val="Heading2"/>
        <w:spacing w:line="360" w:lineRule="auto"/>
        <w:rPr>
          <w:rFonts w:ascii="Arial" w:hAnsi="Arial" w:cs="Arial"/>
          <w:szCs w:val="24"/>
        </w:rPr>
      </w:pPr>
      <w:bookmarkStart w:id="4" w:name="_Toc327086888"/>
      <w:r w:rsidRPr="0093104A">
        <w:rPr>
          <w:rFonts w:ascii="Arial" w:hAnsi="Arial" w:cs="Arial"/>
          <w:szCs w:val="24"/>
          <w:lang w:val="id-ID"/>
        </w:rPr>
        <w:t>C.</w:t>
      </w:r>
      <w:r w:rsidRPr="0093104A">
        <w:rPr>
          <w:rFonts w:ascii="Arial" w:hAnsi="Arial" w:cs="Arial"/>
          <w:szCs w:val="24"/>
          <w:lang w:val="id-ID"/>
        </w:rPr>
        <w:tab/>
        <w:t>Tujuan dan Kegunaan</w:t>
      </w:r>
      <w:bookmarkEnd w:id="4"/>
    </w:p>
    <w:p w14:paraId="280F0DE6" w14:textId="77777777" w:rsidR="00683BA8" w:rsidRPr="0093104A" w:rsidRDefault="00683BA8" w:rsidP="0093104A">
      <w:pPr>
        <w:spacing w:after="0" w:line="360" w:lineRule="auto"/>
        <w:rPr>
          <w:rFonts w:ascii="Arial" w:hAnsi="Arial" w:cs="Arial"/>
          <w:color w:val="FF0000"/>
          <w:sz w:val="24"/>
          <w:szCs w:val="24"/>
        </w:rPr>
      </w:pPr>
    </w:p>
    <w:p w14:paraId="649504C6" w14:textId="77777777" w:rsidR="00683BA8" w:rsidRPr="0093104A" w:rsidRDefault="00683BA8" w:rsidP="0093104A">
      <w:pPr>
        <w:spacing w:after="0" w:line="360" w:lineRule="auto"/>
        <w:jc w:val="both"/>
        <w:rPr>
          <w:rFonts w:ascii="Arial" w:hAnsi="Arial" w:cs="Arial"/>
          <w:sz w:val="24"/>
          <w:szCs w:val="24"/>
        </w:rPr>
      </w:pPr>
      <w:r w:rsidRPr="0093104A">
        <w:rPr>
          <w:rFonts w:ascii="Arial" w:hAnsi="Arial" w:cs="Arial"/>
          <w:sz w:val="24"/>
          <w:szCs w:val="24"/>
        </w:rPr>
        <w:t xml:space="preserve">Tujuan penyusunan Naskah Akademik </w:t>
      </w:r>
      <w:r w:rsidR="00822FB5" w:rsidRPr="0093104A">
        <w:rPr>
          <w:rFonts w:ascii="Arial" w:hAnsi="Arial" w:cs="Arial"/>
          <w:sz w:val="24"/>
          <w:szCs w:val="24"/>
          <w:lang w:val="id-ID"/>
        </w:rPr>
        <w:t>RUU</w:t>
      </w:r>
      <w:r w:rsidRPr="0093104A">
        <w:rPr>
          <w:rFonts w:ascii="Arial" w:hAnsi="Arial" w:cs="Arial"/>
          <w:sz w:val="24"/>
          <w:szCs w:val="24"/>
        </w:rPr>
        <w:t xml:space="preserve"> </w:t>
      </w:r>
      <w:r w:rsidRPr="0093104A">
        <w:rPr>
          <w:rFonts w:ascii="Arial" w:hAnsi="Arial" w:cs="Arial"/>
          <w:sz w:val="24"/>
          <w:szCs w:val="24"/>
          <w:lang w:val="id-ID"/>
        </w:rPr>
        <w:t xml:space="preserve">Penghapusan Kekerasan Seksual </w:t>
      </w:r>
      <w:r w:rsidRPr="0093104A">
        <w:rPr>
          <w:rFonts w:ascii="Arial" w:hAnsi="Arial" w:cs="Arial"/>
          <w:sz w:val="24"/>
          <w:szCs w:val="24"/>
        </w:rPr>
        <w:t>adalah:</w:t>
      </w:r>
    </w:p>
    <w:p w14:paraId="43E50010" w14:textId="77777777" w:rsidR="003C0F1E" w:rsidRPr="0093104A" w:rsidRDefault="003C0F1E" w:rsidP="0093104A">
      <w:pPr>
        <w:spacing w:after="0" w:line="360" w:lineRule="auto"/>
        <w:jc w:val="both"/>
        <w:rPr>
          <w:rFonts w:ascii="Arial" w:hAnsi="Arial" w:cs="Arial"/>
          <w:sz w:val="24"/>
          <w:szCs w:val="24"/>
          <w:lang w:val="sv-SE"/>
        </w:rPr>
      </w:pPr>
      <w:r w:rsidRPr="0093104A">
        <w:rPr>
          <w:rFonts w:ascii="Arial" w:hAnsi="Arial" w:cs="Arial"/>
          <w:sz w:val="24"/>
          <w:szCs w:val="24"/>
          <w:lang w:val="sv-SE"/>
        </w:rPr>
        <w:t>1.</w:t>
      </w:r>
      <w:r w:rsidRPr="0093104A">
        <w:rPr>
          <w:rFonts w:ascii="Arial" w:hAnsi="Arial" w:cs="Arial"/>
          <w:sz w:val="24"/>
          <w:szCs w:val="24"/>
          <w:lang w:val="sv-SE"/>
        </w:rPr>
        <w:tab/>
        <w:t xml:space="preserve">Untuk mengetahui kondisi kekerasan seksual di Indonesia </w:t>
      </w:r>
    </w:p>
    <w:p w14:paraId="43404160" w14:textId="77777777" w:rsidR="003C0F1E" w:rsidRPr="0093104A" w:rsidRDefault="003C0F1E" w:rsidP="0093104A">
      <w:pPr>
        <w:spacing w:after="0" w:line="360" w:lineRule="auto"/>
        <w:ind w:left="720" w:hanging="720"/>
        <w:jc w:val="both"/>
        <w:rPr>
          <w:rFonts w:ascii="Arial" w:hAnsi="Arial" w:cs="Arial"/>
          <w:sz w:val="24"/>
          <w:szCs w:val="24"/>
          <w:lang w:val="sv-SE"/>
        </w:rPr>
      </w:pPr>
      <w:r w:rsidRPr="0093104A">
        <w:rPr>
          <w:rFonts w:ascii="Arial" w:hAnsi="Arial" w:cs="Arial"/>
          <w:sz w:val="24"/>
          <w:szCs w:val="24"/>
          <w:lang w:val="sv-SE"/>
        </w:rPr>
        <w:t>2.</w:t>
      </w:r>
      <w:r w:rsidRPr="0093104A">
        <w:rPr>
          <w:rFonts w:ascii="Arial" w:hAnsi="Arial" w:cs="Arial"/>
          <w:sz w:val="24"/>
          <w:szCs w:val="24"/>
          <w:lang w:val="sv-SE"/>
        </w:rPr>
        <w:tab/>
        <w:t xml:space="preserve">Untuk mengkaji </w:t>
      </w:r>
      <w:r w:rsidRPr="0093104A">
        <w:rPr>
          <w:rFonts w:ascii="Arial" w:hAnsi="Arial" w:cs="Arial"/>
          <w:sz w:val="24"/>
          <w:szCs w:val="24"/>
          <w:lang w:val="id-ID"/>
        </w:rPr>
        <w:t xml:space="preserve">sistem hukum dan peraturan perundang-undangan </w:t>
      </w:r>
      <w:r w:rsidRPr="0093104A">
        <w:rPr>
          <w:rFonts w:ascii="Arial" w:hAnsi="Arial" w:cs="Arial"/>
          <w:sz w:val="24"/>
          <w:szCs w:val="24"/>
        </w:rPr>
        <w:t>tentang penghapusan kekerasan seksual</w:t>
      </w:r>
      <w:r w:rsidRPr="0093104A">
        <w:rPr>
          <w:rFonts w:ascii="Arial" w:hAnsi="Arial" w:cs="Arial"/>
          <w:sz w:val="24"/>
          <w:szCs w:val="24"/>
          <w:lang w:val="es-ES"/>
        </w:rPr>
        <w:t>.</w:t>
      </w:r>
    </w:p>
    <w:p w14:paraId="1318D85E" w14:textId="77777777" w:rsidR="003C0F1E" w:rsidRPr="0093104A" w:rsidRDefault="003C0F1E" w:rsidP="0093104A">
      <w:pPr>
        <w:spacing w:after="0" w:line="360" w:lineRule="auto"/>
        <w:ind w:left="720" w:hanging="720"/>
        <w:jc w:val="both"/>
        <w:rPr>
          <w:rFonts w:ascii="Arial" w:hAnsi="Arial" w:cs="Arial"/>
          <w:sz w:val="24"/>
          <w:szCs w:val="24"/>
          <w:lang w:val="sv-SE"/>
        </w:rPr>
      </w:pPr>
      <w:r w:rsidRPr="0093104A">
        <w:rPr>
          <w:rFonts w:ascii="Arial" w:hAnsi="Arial" w:cs="Arial"/>
          <w:sz w:val="24"/>
          <w:szCs w:val="24"/>
          <w:lang w:val="sv-SE"/>
        </w:rPr>
        <w:t>3.</w:t>
      </w:r>
      <w:r w:rsidRPr="0093104A">
        <w:rPr>
          <w:rFonts w:ascii="Arial" w:hAnsi="Arial" w:cs="Arial"/>
          <w:sz w:val="24"/>
          <w:szCs w:val="24"/>
          <w:lang w:val="sv-SE"/>
        </w:rPr>
        <w:tab/>
        <w:t xml:space="preserve">Untuk mengetahui </w:t>
      </w:r>
      <w:r w:rsidRPr="0093104A">
        <w:rPr>
          <w:rFonts w:ascii="Arial" w:hAnsi="Arial" w:cs="Arial"/>
          <w:sz w:val="24"/>
          <w:szCs w:val="24"/>
          <w:lang w:val="id-ID"/>
        </w:rPr>
        <w:t xml:space="preserve">urgensi adanya pengaturan baru mengenai </w:t>
      </w:r>
      <w:r w:rsidRPr="0093104A">
        <w:rPr>
          <w:rFonts w:ascii="Arial" w:hAnsi="Arial" w:cs="Arial"/>
          <w:sz w:val="24"/>
          <w:szCs w:val="24"/>
          <w:lang w:val="sv-SE"/>
        </w:rPr>
        <w:t>penghapusan kekerasan seksual</w:t>
      </w:r>
      <w:r w:rsidRPr="0093104A">
        <w:rPr>
          <w:rFonts w:ascii="Arial" w:hAnsi="Arial" w:cs="Arial"/>
          <w:sz w:val="24"/>
          <w:szCs w:val="24"/>
          <w:lang w:val="id-ID"/>
        </w:rPr>
        <w:t xml:space="preserve"> dalam suatu Undang-Undang</w:t>
      </w:r>
      <w:r w:rsidRPr="0093104A">
        <w:rPr>
          <w:rFonts w:ascii="Arial" w:hAnsi="Arial" w:cs="Arial"/>
          <w:sz w:val="24"/>
          <w:szCs w:val="24"/>
        </w:rPr>
        <w:t>.</w:t>
      </w:r>
    </w:p>
    <w:p w14:paraId="3B31557B" w14:textId="77777777" w:rsidR="003C0F1E" w:rsidRPr="0093104A" w:rsidRDefault="003C0F1E" w:rsidP="0093104A">
      <w:pPr>
        <w:spacing w:after="0" w:line="360" w:lineRule="auto"/>
        <w:ind w:left="720" w:hanging="720"/>
        <w:jc w:val="both"/>
        <w:rPr>
          <w:rFonts w:ascii="Arial" w:hAnsi="Arial" w:cs="Arial"/>
          <w:sz w:val="24"/>
          <w:szCs w:val="24"/>
          <w:lang w:val="sv-SE"/>
        </w:rPr>
      </w:pPr>
      <w:r w:rsidRPr="0093104A">
        <w:rPr>
          <w:rFonts w:ascii="Arial" w:hAnsi="Arial" w:cs="Arial"/>
          <w:sz w:val="24"/>
          <w:szCs w:val="24"/>
          <w:lang w:val="sv-SE"/>
        </w:rPr>
        <w:t>4.</w:t>
      </w:r>
      <w:r w:rsidRPr="0093104A">
        <w:rPr>
          <w:rFonts w:ascii="Arial" w:hAnsi="Arial" w:cs="Arial"/>
          <w:sz w:val="24"/>
          <w:szCs w:val="24"/>
          <w:lang w:val="sv-SE"/>
        </w:rPr>
        <w:tab/>
        <w:t xml:space="preserve">Untuk mengetahui materi muatan yang perlu diatur dalam </w:t>
      </w:r>
      <w:r w:rsidR="00822FB5" w:rsidRPr="0093104A">
        <w:rPr>
          <w:rFonts w:ascii="Arial" w:hAnsi="Arial" w:cs="Arial"/>
          <w:sz w:val="24"/>
          <w:szCs w:val="24"/>
          <w:lang w:val="id-ID"/>
        </w:rPr>
        <w:t>RUU</w:t>
      </w:r>
      <w:r w:rsidRPr="0093104A">
        <w:rPr>
          <w:rFonts w:ascii="Arial" w:hAnsi="Arial" w:cs="Arial"/>
          <w:sz w:val="24"/>
          <w:szCs w:val="24"/>
          <w:lang w:val="sv-SE"/>
        </w:rPr>
        <w:t xml:space="preserve"> Penghapusan Kekerasan Seksual.</w:t>
      </w:r>
    </w:p>
    <w:p w14:paraId="6EA92686" w14:textId="77777777" w:rsidR="003C0F1E" w:rsidRPr="0093104A" w:rsidRDefault="003C0F1E" w:rsidP="0093104A">
      <w:pPr>
        <w:spacing w:after="0" w:line="360" w:lineRule="auto"/>
        <w:jc w:val="both"/>
        <w:rPr>
          <w:rFonts w:ascii="Arial" w:hAnsi="Arial" w:cs="Arial"/>
          <w:sz w:val="24"/>
          <w:szCs w:val="24"/>
        </w:rPr>
      </w:pPr>
    </w:p>
    <w:p w14:paraId="6A37D086" w14:textId="77777777" w:rsidR="003C0F1E" w:rsidRPr="0093104A" w:rsidRDefault="003C0F1E" w:rsidP="0093104A">
      <w:pPr>
        <w:spacing w:after="0" w:line="360" w:lineRule="auto"/>
        <w:jc w:val="both"/>
        <w:rPr>
          <w:rFonts w:ascii="Arial" w:hAnsi="Arial" w:cs="Arial"/>
          <w:sz w:val="24"/>
          <w:szCs w:val="24"/>
        </w:rPr>
      </w:pPr>
      <w:r w:rsidRPr="0093104A">
        <w:rPr>
          <w:rFonts w:ascii="Arial" w:hAnsi="Arial" w:cs="Arial"/>
          <w:sz w:val="24"/>
          <w:szCs w:val="24"/>
        </w:rPr>
        <w:t xml:space="preserve">Penyusunan Naskah Akademik ini secara teoretis dimaksudkan untuk meletakkan landasan tentang prinsip serta nilai yang perlu diperhatikan dalam menyusun RUU Penghapusan Kekerasan Seksual. Sedangkan kegunaan praktisnya dimaksudkan </w:t>
      </w:r>
      <w:r w:rsidRPr="0093104A">
        <w:rPr>
          <w:rFonts w:ascii="Arial" w:hAnsi="Arial" w:cs="Arial"/>
          <w:sz w:val="24"/>
          <w:szCs w:val="24"/>
        </w:rPr>
        <w:lastRenderedPageBreak/>
        <w:t xml:space="preserve">untuk </w:t>
      </w:r>
      <w:r w:rsidRPr="0093104A">
        <w:rPr>
          <w:rFonts w:ascii="Arial" w:hAnsi="Arial" w:cs="Arial"/>
          <w:sz w:val="24"/>
          <w:szCs w:val="24"/>
          <w:lang w:val="id-ID"/>
        </w:rPr>
        <w:t xml:space="preserve">meletakkan argumentasi dan materi substansi yang </w:t>
      </w:r>
      <w:r w:rsidRPr="0093104A">
        <w:rPr>
          <w:rFonts w:ascii="Arial" w:hAnsi="Arial" w:cs="Arial"/>
          <w:sz w:val="24"/>
          <w:szCs w:val="24"/>
        </w:rPr>
        <w:t xml:space="preserve">harus </w:t>
      </w:r>
      <w:r w:rsidRPr="0093104A">
        <w:rPr>
          <w:rFonts w:ascii="Arial" w:hAnsi="Arial" w:cs="Arial"/>
          <w:sz w:val="24"/>
          <w:szCs w:val="24"/>
          <w:lang w:val="id-ID"/>
        </w:rPr>
        <w:t>diintegrasikan ke dalam penyusunan dan pembentukan</w:t>
      </w:r>
      <w:r w:rsidRPr="0093104A">
        <w:rPr>
          <w:rFonts w:ascii="Arial" w:hAnsi="Arial" w:cs="Arial"/>
          <w:sz w:val="24"/>
          <w:szCs w:val="24"/>
        </w:rPr>
        <w:t xml:space="preserve"> RUU</w:t>
      </w:r>
      <w:r w:rsidRPr="0093104A">
        <w:rPr>
          <w:rFonts w:ascii="Arial" w:hAnsi="Arial" w:cs="Arial"/>
          <w:sz w:val="24"/>
          <w:szCs w:val="24"/>
          <w:lang w:val="id-ID"/>
        </w:rPr>
        <w:t xml:space="preserve"> </w:t>
      </w:r>
      <w:r w:rsidRPr="0093104A">
        <w:rPr>
          <w:rFonts w:ascii="Arial" w:hAnsi="Arial" w:cs="Arial"/>
          <w:sz w:val="24"/>
          <w:szCs w:val="24"/>
        </w:rPr>
        <w:t>Penghapusan Kekerasan Seksual</w:t>
      </w:r>
      <w:r w:rsidRPr="0093104A">
        <w:rPr>
          <w:rFonts w:ascii="Arial" w:hAnsi="Arial" w:cs="Arial"/>
          <w:sz w:val="24"/>
          <w:szCs w:val="24"/>
          <w:lang w:val="id-ID"/>
        </w:rPr>
        <w:t>.</w:t>
      </w:r>
    </w:p>
    <w:p w14:paraId="7A47899B" w14:textId="77777777" w:rsidR="00683BA8" w:rsidRPr="0093104A" w:rsidRDefault="00683BA8" w:rsidP="0093104A">
      <w:pPr>
        <w:spacing w:after="0" w:line="360" w:lineRule="auto"/>
        <w:jc w:val="both"/>
        <w:rPr>
          <w:rFonts w:ascii="Arial" w:hAnsi="Arial" w:cs="Arial"/>
          <w:sz w:val="24"/>
          <w:szCs w:val="24"/>
        </w:rPr>
      </w:pPr>
    </w:p>
    <w:p w14:paraId="2576F2DA" w14:textId="77777777" w:rsidR="00BC6BF7" w:rsidRPr="0093104A" w:rsidRDefault="00683BA8" w:rsidP="0093104A">
      <w:pPr>
        <w:pStyle w:val="Heading2"/>
        <w:spacing w:line="360" w:lineRule="auto"/>
        <w:rPr>
          <w:rFonts w:ascii="Arial" w:hAnsi="Arial" w:cs="Arial"/>
          <w:szCs w:val="24"/>
        </w:rPr>
      </w:pPr>
      <w:bookmarkStart w:id="5" w:name="_Toc327086889"/>
      <w:r w:rsidRPr="0093104A">
        <w:rPr>
          <w:rFonts w:ascii="Arial" w:hAnsi="Arial" w:cs="Arial"/>
          <w:szCs w:val="24"/>
        </w:rPr>
        <w:t>D.</w:t>
      </w:r>
      <w:r w:rsidRPr="0093104A">
        <w:rPr>
          <w:rFonts w:ascii="Arial" w:hAnsi="Arial" w:cs="Arial"/>
          <w:szCs w:val="24"/>
        </w:rPr>
        <w:tab/>
      </w:r>
      <w:bookmarkEnd w:id="5"/>
      <w:r w:rsidR="00BC6BF7" w:rsidRPr="0093104A">
        <w:rPr>
          <w:rFonts w:ascii="Arial" w:hAnsi="Arial" w:cs="Arial"/>
          <w:szCs w:val="24"/>
        </w:rPr>
        <w:t>Metode</w:t>
      </w:r>
      <w:r w:rsidRPr="0093104A">
        <w:rPr>
          <w:rFonts w:ascii="Arial" w:hAnsi="Arial" w:cs="Arial"/>
          <w:szCs w:val="24"/>
        </w:rPr>
        <w:t xml:space="preserve"> Penelitian </w:t>
      </w:r>
    </w:p>
    <w:p w14:paraId="5F4F4C44" w14:textId="77777777" w:rsidR="00683BA8" w:rsidRPr="0093104A" w:rsidRDefault="00683BA8" w:rsidP="0093104A">
      <w:pPr>
        <w:spacing w:after="0" w:line="360" w:lineRule="auto"/>
        <w:rPr>
          <w:rFonts w:ascii="Arial" w:hAnsi="Arial" w:cs="Arial"/>
          <w:sz w:val="24"/>
          <w:szCs w:val="24"/>
        </w:rPr>
      </w:pPr>
    </w:p>
    <w:p w14:paraId="002DB9F4" w14:textId="77777777" w:rsidR="00683BA8" w:rsidRPr="0093104A" w:rsidRDefault="00C51032" w:rsidP="0093104A">
      <w:pPr>
        <w:spacing w:after="0" w:line="360" w:lineRule="auto"/>
        <w:jc w:val="both"/>
        <w:rPr>
          <w:rFonts w:ascii="Arial" w:hAnsi="Arial" w:cs="Arial"/>
          <w:b/>
          <w:sz w:val="24"/>
          <w:szCs w:val="24"/>
        </w:rPr>
      </w:pPr>
      <w:r w:rsidRPr="0093104A">
        <w:rPr>
          <w:rFonts w:ascii="Arial" w:hAnsi="Arial" w:cs="Arial"/>
          <w:b/>
          <w:sz w:val="24"/>
          <w:szCs w:val="24"/>
        </w:rPr>
        <w:t>1.</w:t>
      </w:r>
      <w:r w:rsidRPr="0093104A">
        <w:rPr>
          <w:rFonts w:ascii="Arial" w:hAnsi="Arial" w:cs="Arial"/>
          <w:b/>
          <w:sz w:val="24"/>
          <w:szCs w:val="24"/>
        </w:rPr>
        <w:tab/>
      </w:r>
      <w:r w:rsidR="00683BA8" w:rsidRPr="0093104A">
        <w:rPr>
          <w:rFonts w:ascii="Arial" w:hAnsi="Arial" w:cs="Arial"/>
          <w:b/>
          <w:sz w:val="24"/>
          <w:szCs w:val="24"/>
        </w:rPr>
        <w:t>Jenis dan Pendekatan Penelitian</w:t>
      </w:r>
    </w:p>
    <w:p w14:paraId="754372AB" w14:textId="77777777" w:rsidR="00C51032" w:rsidRPr="0093104A" w:rsidRDefault="00C51032" w:rsidP="0093104A">
      <w:pPr>
        <w:spacing w:after="0" w:line="360" w:lineRule="auto"/>
        <w:jc w:val="both"/>
        <w:rPr>
          <w:rFonts w:ascii="Arial" w:hAnsi="Arial" w:cs="Arial"/>
          <w:sz w:val="24"/>
          <w:szCs w:val="24"/>
        </w:rPr>
      </w:pPr>
    </w:p>
    <w:p w14:paraId="379310B2" w14:textId="7AB36BE3" w:rsidR="00EB2384" w:rsidRPr="0093104A" w:rsidRDefault="00683BA8" w:rsidP="0093104A">
      <w:pPr>
        <w:spacing w:after="0" w:line="360" w:lineRule="auto"/>
        <w:jc w:val="both"/>
        <w:rPr>
          <w:rFonts w:ascii="Arial" w:hAnsi="Arial" w:cs="Arial"/>
          <w:sz w:val="24"/>
          <w:szCs w:val="24"/>
        </w:rPr>
      </w:pPr>
      <w:r w:rsidRPr="0093104A">
        <w:rPr>
          <w:rFonts w:ascii="Arial" w:hAnsi="Arial" w:cs="Arial"/>
          <w:sz w:val="24"/>
          <w:szCs w:val="24"/>
        </w:rPr>
        <w:t xml:space="preserve">Jenis penelitian yang digunakan dalam Naskah Akademik Penghapusan </w:t>
      </w:r>
      <w:r w:rsidR="00F5234C" w:rsidRPr="0093104A">
        <w:rPr>
          <w:rFonts w:ascii="Arial" w:hAnsi="Arial" w:cs="Arial"/>
          <w:sz w:val="24"/>
          <w:szCs w:val="24"/>
        </w:rPr>
        <w:t>K</w:t>
      </w:r>
      <w:r w:rsidRPr="0093104A">
        <w:rPr>
          <w:rFonts w:ascii="Arial" w:hAnsi="Arial" w:cs="Arial"/>
          <w:sz w:val="24"/>
          <w:szCs w:val="24"/>
        </w:rPr>
        <w:t xml:space="preserve">ekerasan Seksual adalah penelitian </w:t>
      </w:r>
      <w:r w:rsidR="00010641" w:rsidRPr="0093104A">
        <w:rPr>
          <w:rFonts w:ascii="Arial" w:hAnsi="Arial" w:cs="Arial"/>
          <w:sz w:val="24"/>
          <w:szCs w:val="24"/>
        </w:rPr>
        <w:t>hukum empiris</w:t>
      </w:r>
      <w:r w:rsidR="00812825" w:rsidRPr="0093104A">
        <w:rPr>
          <w:rFonts w:ascii="Arial" w:hAnsi="Arial" w:cs="Arial"/>
          <w:sz w:val="24"/>
          <w:szCs w:val="24"/>
        </w:rPr>
        <w:t xml:space="preserve"> atau penelitian sosio-legal</w:t>
      </w:r>
      <w:r w:rsidR="007557FA" w:rsidRPr="0093104A">
        <w:rPr>
          <w:rFonts w:ascii="Arial" w:hAnsi="Arial" w:cs="Arial"/>
          <w:sz w:val="24"/>
          <w:szCs w:val="24"/>
        </w:rPr>
        <w:t xml:space="preserve">. </w:t>
      </w:r>
      <w:r w:rsidR="00812825" w:rsidRPr="0093104A">
        <w:rPr>
          <w:rFonts w:ascii="Arial" w:hAnsi="Arial" w:cs="Arial"/>
          <w:sz w:val="24"/>
          <w:szCs w:val="24"/>
        </w:rPr>
        <w:t>Penelitian hukum empiris bertitik tekan melihat hukum bukan semata pada hukum yang seharusnya, ataupun hukum yang tertera di dalam peraturan, namun melihat sejauhmana hukum bekerja di dalam masyarakat.</w:t>
      </w:r>
      <w:r w:rsidR="00812825" w:rsidRPr="0093104A">
        <w:rPr>
          <w:rStyle w:val="FootnoteReference"/>
          <w:rFonts w:ascii="Arial" w:hAnsi="Arial" w:cs="Arial"/>
          <w:sz w:val="24"/>
          <w:szCs w:val="24"/>
        </w:rPr>
        <w:footnoteReference w:id="26"/>
      </w:r>
      <w:r w:rsidR="00812825" w:rsidRPr="0093104A">
        <w:rPr>
          <w:rFonts w:ascii="Arial" w:hAnsi="Arial" w:cs="Arial"/>
          <w:sz w:val="24"/>
          <w:szCs w:val="24"/>
        </w:rPr>
        <w:t xml:space="preserve"> </w:t>
      </w:r>
      <w:r w:rsidR="00EB2384" w:rsidRPr="0093104A">
        <w:rPr>
          <w:rFonts w:ascii="Arial" w:hAnsi="Arial" w:cs="Arial"/>
          <w:sz w:val="24"/>
          <w:szCs w:val="24"/>
        </w:rPr>
        <w:t>Dalam kerangka sosio legal, hukum dapat dilihat baik secara substansi kekuatan sosial maupun struktur pembuatan kebijakan. Secara substansi, h</w:t>
      </w:r>
      <w:r w:rsidR="00812825" w:rsidRPr="0093104A">
        <w:rPr>
          <w:rFonts w:ascii="Arial" w:hAnsi="Arial" w:cs="Arial"/>
          <w:sz w:val="24"/>
          <w:szCs w:val="24"/>
        </w:rPr>
        <w:t xml:space="preserve">ukum dilihat sebagai kekuatan </w:t>
      </w:r>
      <w:r w:rsidR="00A55FD3" w:rsidRPr="0093104A">
        <w:rPr>
          <w:rFonts w:ascii="Arial" w:hAnsi="Arial" w:cs="Arial"/>
          <w:sz w:val="24"/>
          <w:szCs w:val="24"/>
        </w:rPr>
        <w:t xml:space="preserve">nyata </w:t>
      </w:r>
      <w:r w:rsidR="00812825" w:rsidRPr="0093104A">
        <w:rPr>
          <w:rFonts w:ascii="Arial" w:hAnsi="Arial" w:cs="Arial"/>
          <w:sz w:val="24"/>
          <w:szCs w:val="24"/>
        </w:rPr>
        <w:t xml:space="preserve">yang </w:t>
      </w:r>
      <w:r w:rsidR="00A55FD3" w:rsidRPr="0093104A">
        <w:rPr>
          <w:rFonts w:ascii="Arial" w:hAnsi="Arial" w:cs="Arial"/>
          <w:sz w:val="24"/>
          <w:szCs w:val="24"/>
        </w:rPr>
        <w:t xml:space="preserve">secara sah </w:t>
      </w:r>
      <w:r w:rsidR="00812825" w:rsidRPr="0093104A">
        <w:rPr>
          <w:rFonts w:ascii="Arial" w:hAnsi="Arial" w:cs="Arial"/>
          <w:sz w:val="24"/>
          <w:szCs w:val="24"/>
        </w:rPr>
        <w:t xml:space="preserve">bekerja </w:t>
      </w:r>
      <w:r w:rsidR="00A55FD3" w:rsidRPr="0093104A">
        <w:rPr>
          <w:rFonts w:ascii="Arial" w:hAnsi="Arial" w:cs="Arial"/>
          <w:sz w:val="24"/>
          <w:szCs w:val="24"/>
        </w:rPr>
        <w:t>di dalam masyarakat</w:t>
      </w:r>
      <w:r w:rsidR="00B90EB2" w:rsidRPr="0093104A">
        <w:rPr>
          <w:rFonts w:ascii="Arial" w:hAnsi="Arial" w:cs="Arial"/>
          <w:sz w:val="24"/>
          <w:szCs w:val="24"/>
        </w:rPr>
        <w:t>,</w:t>
      </w:r>
      <w:r w:rsidR="00A55FD3" w:rsidRPr="0093104A">
        <w:rPr>
          <w:rFonts w:ascii="Arial" w:hAnsi="Arial" w:cs="Arial"/>
          <w:sz w:val="24"/>
          <w:szCs w:val="24"/>
        </w:rPr>
        <w:t xml:space="preserve"> baik bekerja secara </w:t>
      </w:r>
      <w:r w:rsidR="00812825" w:rsidRPr="0093104A">
        <w:rPr>
          <w:rFonts w:ascii="Arial" w:hAnsi="Arial" w:cs="Arial"/>
          <w:sz w:val="24"/>
          <w:szCs w:val="24"/>
        </w:rPr>
        <w:t>efektif atau</w:t>
      </w:r>
      <w:r w:rsidR="00A55FD3" w:rsidRPr="0093104A">
        <w:rPr>
          <w:rFonts w:ascii="Arial" w:hAnsi="Arial" w:cs="Arial"/>
          <w:sz w:val="24"/>
          <w:szCs w:val="24"/>
        </w:rPr>
        <w:t xml:space="preserve">pun tidak. </w:t>
      </w:r>
      <w:r w:rsidR="00EB2384" w:rsidRPr="0093104A">
        <w:rPr>
          <w:rFonts w:ascii="Arial" w:hAnsi="Arial" w:cs="Arial"/>
          <w:sz w:val="24"/>
          <w:szCs w:val="24"/>
        </w:rPr>
        <w:t xml:space="preserve">Secara struktur, </w:t>
      </w:r>
      <w:r w:rsidR="00B90EB2" w:rsidRPr="0093104A">
        <w:rPr>
          <w:rFonts w:ascii="Arial" w:hAnsi="Arial" w:cs="Arial"/>
          <w:sz w:val="24"/>
          <w:szCs w:val="24"/>
        </w:rPr>
        <w:t xml:space="preserve">penilaian mengenai apakah </w:t>
      </w:r>
      <w:r w:rsidR="00A55FD3" w:rsidRPr="0093104A">
        <w:rPr>
          <w:rFonts w:ascii="Arial" w:hAnsi="Arial" w:cs="Arial"/>
          <w:sz w:val="24"/>
          <w:szCs w:val="24"/>
        </w:rPr>
        <w:t xml:space="preserve">hukum bekerja secara efektif atau tidak </w:t>
      </w:r>
      <w:r w:rsidR="00812825" w:rsidRPr="0093104A">
        <w:rPr>
          <w:rFonts w:ascii="Arial" w:hAnsi="Arial" w:cs="Arial"/>
          <w:sz w:val="24"/>
          <w:szCs w:val="24"/>
        </w:rPr>
        <w:t>disandarkan pada masyarakat yang terkena atau dicakupi oleh hukum itu.</w:t>
      </w:r>
      <w:r w:rsidR="00EB2384" w:rsidRPr="0093104A">
        <w:rPr>
          <w:rFonts w:ascii="Arial" w:hAnsi="Arial" w:cs="Arial"/>
          <w:sz w:val="24"/>
          <w:szCs w:val="24"/>
        </w:rPr>
        <w:t xml:space="preserve"> Sementara secara struktur, hukum diejawahtahkan dalam institusi peradilan yang memproses aturan menjadi sebuah praktek-praktek hukum.</w:t>
      </w:r>
      <w:r w:rsidR="00A55FD3" w:rsidRPr="0093104A">
        <w:rPr>
          <w:rStyle w:val="FootnoteReference"/>
          <w:rFonts w:ascii="Arial" w:hAnsi="Arial" w:cs="Arial"/>
          <w:sz w:val="24"/>
          <w:szCs w:val="24"/>
        </w:rPr>
        <w:footnoteReference w:id="27"/>
      </w:r>
      <w:r w:rsidR="00C22051" w:rsidRPr="0093104A">
        <w:rPr>
          <w:rFonts w:ascii="Arial" w:hAnsi="Arial" w:cs="Arial"/>
          <w:sz w:val="24"/>
          <w:szCs w:val="24"/>
        </w:rPr>
        <w:t xml:space="preserve"> Penelitian empiris</w:t>
      </w:r>
      <w:r w:rsidR="00EB2384" w:rsidRPr="0093104A">
        <w:rPr>
          <w:rFonts w:ascii="Arial" w:hAnsi="Arial" w:cs="Arial"/>
          <w:sz w:val="24"/>
          <w:szCs w:val="24"/>
        </w:rPr>
        <w:t xml:space="preserve"> </w:t>
      </w:r>
      <w:r w:rsidR="00C22051" w:rsidRPr="0093104A">
        <w:rPr>
          <w:rFonts w:ascii="Arial" w:hAnsi="Arial" w:cs="Arial"/>
          <w:sz w:val="24"/>
          <w:szCs w:val="24"/>
        </w:rPr>
        <w:t>memungkinkan untuk melihat hukum dan bagaimana hukum</w:t>
      </w:r>
      <w:r w:rsidR="00C0406E" w:rsidRPr="0093104A">
        <w:rPr>
          <w:rFonts w:ascii="Arial" w:hAnsi="Arial" w:cs="Arial"/>
          <w:sz w:val="24"/>
          <w:szCs w:val="24"/>
        </w:rPr>
        <w:t xml:space="preserve"> itu</w:t>
      </w:r>
      <w:r w:rsidR="00C22051" w:rsidRPr="0093104A">
        <w:rPr>
          <w:rFonts w:ascii="Arial" w:hAnsi="Arial" w:cs="Arial"/>
          <w:sz w:val="24"/>
          <w:szCs w:val="24"/>
        </w:rPr>
        <w:t xml:space="preserve"> bekerja secara komperhensif.  </w:t>
      </w:r>
    </w:p>
    <w:p w14:paraId="1FF44738" w14:textId="77777777" w:rsidR="00F2343F" w:rsidRPr="0093104A" w:rsidRDefault="00F2343F" w:rsidP="0093104A">
      <w:pPr>
        <w:spacing w:after="0" w:line="360" w:lineRule="auto"/>
        <w:jc w:val="both"/>
        <w:rPr>
          <w:rFonts w:ascii="Arial" w:hAnsi="Arial" w:cs="Arial"/>
          <w:noProof/>
          <w:sz w:val="24"/>
          <w:szCs w:val="24"/>
          <w:lang w:val="id-ID"/>
        </w:rPr>
      </w:pPr>
    </w:p>
    <w:p w14:paraId="795CFEEA" w14:textId="77777777" w:rsidR="007557FA" w:rsidRPr="0093104A" w:rsidRDefault="007557FA" w:rsidP="0093104A">
      <w:pPr>
        <w:spacing w:after="0" w:line="360" w:lineRule="auto"/>
        <w:jc w:val="both"/>
        <w:rPr>
          <w:rFonts w:ascii="Arial" w:hAnsi="Arial" w:cs="Arial"/>
          <w:noProof/>
          <w:sz w:val="24"/>
          <w:szCs w:val="24"/>
          <w:lang w:val="id-ID"/>
        </w:rPr>
      </w:pPr>
      <w:r w:rsidRPr="0093104A">
        <w:rPr>
          <w:rFonts w:ascii="Arial" w:hAnsi="Arial" w:cs="Arial"/>
          <w:noProof/>
          <w:sz w:val="24"/>
          <w:szCs w:val="24"/>
          <w:lang w:val="id-ID"/>
        </w:rPr>
        <w:t>Selain itu, penelitian ini menggunakan p</w:t>
      </w:r>
      <w:r w:rsidR="00F2343F" w:rsidRPr="0093104A">
        <w:rPr>
          <w:rFonts w:ascii="Arial" w:hAnsi="Arial" w:cs="Arial"/>
          <w:noProof/>
          <w:sz w:val="24"/>
          <w:szCs w:val="24"/>
          <w:lang w:val="id-ID"/>
        </w:rPr>
        <w:t>e</w:t>
      </w:r>
      <w:r w:rsidRPr="0093104A">
        <w:rPr>
          <w:rFonts w:ascii="Arial" w:hAnsi="Arial" w:cs="Arial"/>
          <w:noProof/>
          <w:sz w:val="24"/>
          <w:szCs w:val="24"/>
          <w:lang w:val="id-ID"/>
        </w:rPr>
        <w:t>rspektif feminis. Ackerly dan True mendefenisikan bahwa penelitian yang berperspektif feminis disandarkan pada adanya kesadaran tentang relasi kuasa yang timpang secara gender di dalam masyarakat.</w:t>
      </w:r>
      <w:r w:rsidR="00F2343F" w:rsidRPr="0093104A">
        <w:rPr>
          <w:rStyle w:val="FootnoteReference"/>
          <w:rFonts w:ascii="Arial" w:hAnsi="Arial" w:cs="Arial"/>
          <w:noProof/>
          <w:sz w:val="24"/>
          <w:szCs w:val="24"/>
          <w:lang w:val="id-ID"/>
        </w:rPr>
        <w:footnoteReference w:id="28"/>
      </w:r>
      <w:r w:rsidRPr="0093104A">
        <w:rPr>
          <w:rFonts w:ascii="Arial" w:hAnsi="Arial" w:cs="Arial"/>
          <w:noProof/>
          <w:sz w:val="24"/>
          <w:szCs w:val="24"/>
          <w:lang w:val="id-ID"/>
        </w:rPr>
        <w:t xml:space="preserve"> Penelitian dengan perspektif feminis memberi perhatian kepada pihak-pihak yang secara gender selama ini diabaikan dan tidak didengar pengalamannya. Penelitian </w:t>
      </w:r>
      <w:r w:rsidRPr="0093104A">
        <w:rPr>
          <w:rFonts w:ascii="Arial" w:hAnsi="Arial" w:cs="Arial"/>
          <w:noProof/>
          <w:sz w:val="24"/>
          <w:szCs w:val="24"/>
          <w:lang w:val="id-ID"/>
        </w:rPr>
        <w:lastRenderedPageBreak/>
        <w:t>dengan perspektif feminis juga menekankan bahwa realitas perempuan sangat beragam dipengaruhi oleh berbagai konteks yang melatarbelakangi kehidupan perempuan.</w:t>
      </w:r>
    </w:p>
    <w:p w14:paraId="7FAC5376" w14:textId="503ED31B" w:rsidR="00EB2384" w:rsidRPr="0093104A" w:rsidRDefault="007557FA" w:rsidP="0093104A">
      <w:pPr>
        <w:spacing w:after="0" w:line="360" w:lineRule="auto"/>
        <w:jc w:val="both"/>
        <w:rPr>
          <w:rFonts w:ascii="Arial" w:hAnsi="Arial" w:cs="Arial"/>
          <w:sz w:val="24"/>
          <w:szCs w:val="24"/>
        </w:rPr>
      </w:pPr>
      <w:r w:rsidRPr="0093104A">
        <w:rPr>
          <w:rFonts w:ascii="Arial" w:hAnsi="Arial" w:cs="Arial"/>
          <w:noProof/>
          <w:sz w:val="24"/>
          <w:szCs w:val="24"/>
          <w:lang w:val="id-ID"/>
        </w:rPr>
        <w:t>Dengan demikian</w:t>
      </w:r>
      <w:r w:rsidR="00B90EB2" w:rsidRPr="0093104A">
        <w:rPr>
          <w:rFonts w:ascii="Arial" w:hAnsi="Arial" w:cs="Arial"/>
          <w:noProof/>
          <w:sz w:val="24"/>
          <w:szCs w:val="24"/>
        </w:rPr>
        <w:t>,</w:t>
      </w:r>
      <w:r w:rsidRPr="0093104A">
        <w:rPr>
          <w:rFonts w:ascii="Arial" w:hAnsi="Arial" w:cs="Arial"/>
          <w:noProof/>
          <w:sz w:val="24"/>
          <w:szCs w:val="24"/>
          <w:lang w:val="id-ID"/>
        </w:rPr>
        <w:t xml:space="preserve"> penelitian empiris yang berperspektif feminis di dalam Naskah Akademi</w:t>
      </w:r>
      <w:r w:rsidR="00822FB5" w:rsidRPr="0093104A">
        <w:rPr>
          <w:rFonts w:ascii="Arial" w:hAnsi="Arial" w:cs="Arial"/>
          <w:noProof/>
          <w:sz w:val="24"/>
          <w:szCs w:val="24"/>
          <w:lang w:val="id-ID"/>
        </w:rPr>
        <w:t>k</w:t>
      </w:r>
      <w:r w:rsidRPr="0093104A">
        <w:rPr>
          <w:rFonts w:ascii="Arial" w:hAnsi="Arial" w:cs="Arial"/>
          <w:noProof/>
          <w:sz w:val="24"/>
          <w:szCs w:val="24"/>
          <w:lang w:val="id-ID"/>
        </w:rPr>
        <w:t xml:space="preserve"> ini dimaksudkan untuk memberi ruang</w:t>
      </w:r>
      <w:r w:rsidR="00822FB5" w:rsidRPr="0093104A">
        <w:rPr>
          <w:rFonts w:ascii="Arial" w:hAnsi="Arial" w:cs="Arial"/>
          <w:noProof/>
          <w:sz w:val="24"/>
          <w:szCs w:val="24"/>
          <w:lang w:val="id-ID"/>
        </w:rPr>
        <w:t xml:space="preserve"> bagi</w:t>
      </w:r>
      <w:r w:rsidRPr="0093104A">
        <w:rPr>
          <w:rFonts w:ascii="Arial" w:hAnsi="Arial" w:cs="Arial"/>
          <w:noProof/>
          <w:sz w:val="24"/>
          <w:szCs w:val="24"/>
          <w:lang w:val="id-ID"/>
        </w:rPr>
        <w:t xml:space="preserve"> pengalaman-pengalaman perempuan korban kekerasan yang selama ini </w:t>
      </w:r>
      <w:r w:rsidR="00822FB5" w:rsidRPr="0093104A">
        <w:rPr>
          <w:rFonts w:ascii="Arial" w:hAnsi="Arial" w:cs="Arial"/>
          <w:noProof/>
          <w:sz w:val="24"/>
          <w:szCs w:val="24"/>
          <w:lang w:val="id-ID"/>
        </w:rPr>
        <w:t>ter</w:t>
      </w:r>
      <w:r w:rsidRPr="0093104A">
        <w:rPr>
          <w:rFonts w:ascii="Arial" w:hAnsi="Arial" w:cs="Arial"/>
          <w:noProof/>
          <w:sz w:val="24"/>
          <w:szCs w:val="24"/>
          <w:lang w:val="id-ID"/>
        </w:rPr>
        <w:t>abaikan dalam sistem hukum. Berdasarkan pengalaman-pengalaman mereka</w:t>
      </w:r>
      <w:r w:rsidR="00822FB5" w:rsidRPr="0093104A">
        <w:rPr>
          <w:rFonts w:ascii="Arial" w:hAnsi="Arial" w:cs="Arial"/>
          <w:noProof/>
          <w:sz w:val="24"/>
          <w:szCs w:val="24"/>
          <w:lang w:val="id-ID"/>
        </w:rPr>
        <w:t>,</w:t>
      </w:r>
      <w:r w:rsidRPr="0093104A">
        <w:rPr>
          <w:rFonts w:ascii="Arial" w:hAnsi="Arial" w:cs="Arial"/>
          <w:noProof/>
          <w:sz w:val="24"/>
          <w:szCs w:val="24"/>
          <w:lang w:val="id-ID"/>
        </w:rPr>
        <w:t xml:space="preserve"> hukum dan sistem hukum dikaji apakah sudah memberikan perlindungan secara efektif, dan dianalis</w:t>
      </w:r>
      <w:r w:rsidR="00B90EB2" w:rsidRPr="0093104A">
        <w:rPr>
          <w:rFonts w:ascii="Arial" w:hAnsi="Arial" w:cs="Arial"/>
          <w:noProof/>
          <w:sz w:val="24"/>
          <w:szCs w:val="24"/>
        </w:rPr>
        <w:t>is</w:t>
      </w:r>
      <w:r w:rsidRPr="0093104A">
        <w:rPr>
          <w:rFonts w:ascii="Arial" w:hAnsi="Arial" w:cs="Arial"/>
          <w:noProof/>
          <w:sz w:val="24"/>
          <w:szCs w:val="24"/>
          <w:lang w:val="id-ID"/>
        </w:rPr>
        <w:t xml:space="preserve"> dengan cara apa hukum dapat memberi jaminan perlindungan untuk bebas dari kekerasan</w:t>
      </w:r>
      <w:r w:rsidR="00822FB5" w:rsidRPr="0093104A">
        <w:rPr>
          <w:rFonts w:ascii="Arial" w:hAnsi="Arial" w:cs="Arial"/>
          <w:noProof/>
          <w:sz w:val="24"/>
          <w:szCs w:val="24"/>
          <w:lang w:val="id-ID"/>
        </w:rPr>
        <w:t>,</w:t>
      </w:r>
      <w:r w:rsidRPr="0093104A">
        <w:rPr>
          <w:rFonts w:ascii="Arial" w:hAnsi="Arial" w:cs="Arial"/>
          <w:noProof/>
          <w:sz w:val="24"/>
          <w:szCs w:val="24"/>
          <w:lang w:val="id-ID"/>
        </w:rPr>
        <w:t xml:space="preserve"> dan bagaimana agar korban dapat mengakses keadilan sebagaimana dimandatkan dalam  UUD 1945.</w:t>
      </w:r>
    </w:p>
    <w:p w14:paraId="110ACAD5" w14:textId="77777777" w:rsidR="00683BA8" w:rsidRPr="0093104A" w:rsidRDefault="00683BA8" w:rsidP="0093104A">
      <w:pPr>
        <w:spacing w:after="0" w:line="360" w:lineRule="auto"/>
        <w:jc w:val="both"/>
        <w:rPr>
          <w:rFonts w:ascii="Arial" w:eastAsia="Palatino Linotype" w:hAnsi="Arial" w:cs="Arial"/>
          <w:sz w:val="24"/>
          <w:szCs w:val="24"/>
        </w:rPr>
      </w:pPr>
    </w:p>
    <w:p w14:paraId="661415AF" w14:textId="77777777" w:rsidR="00C51032" w:rsidRPr="0093104A" w:rsidRDefault="00C51032" w:rsidP="0093104A">
      <w:pPr>
        <w:spacing w:after="0" w:line="360" w:lineRule="auto"/>
        <w:jc w:val="both"/>
        <w:rPr>
          <w:rFonts w:ascii="Arial" w:eastAsia="Palatino Linotype" w:hAnsi="Arial" w:cs="Arial"/>
          <w:sz w:val="24"/>
          <w:szCs w:val="24"/>
        </w:rPr>
      </w:pPr>
    </w:p>
    <w:p w14:paraId="2B90BF48" w14:textId="77777777" w:rsidR="00683BA8" w:rsidRPr="0093104A" w:rsidRDefault="00683BA8" w:rsidP="0093104A">
      <w:pPr>
        <w:spacing w:after="0" w:line="360" w:lineRule="auto"/>
        <w:jc w:val="both"/>
        <w:rPr>
          <w:rFonts w:ascii="Arial" w:eastAsia="Palatino Linotype" w:hAnsi="Arial" w:cs="Arial"/>
          <w:b/>
          <w:sz w:val="24"/>
          <w:szCs w:val="24"/>
        </w:rPr>
      </w:pPr>
      <w:r w:rsidRPr="0093104A">
        <w:rPr>
          <w:rFonts w:ascii="Arial" w:eastAsia="Palatino Linotype" w:hAnsi="Arial" w:cs="Arial"/>
          <w:b/>
          <w:sz w:val="24"/>
          <w:szCs w:val="24"/>
        </w:rPr>
        <w:t>2. Jenis dan Sumber Data</w:t>
      </w:r>
    </w:p>
    <w:p w14:paraId="6B06E56D" w14:textId="77777777" w:rsidR="00C51032" w:rsidRPr="0093104A" w:rsidRDefault="00C51032" w:rsidP="0093104A">
      <w:pPr>
        <w:spacing w:after="0" w:line="360" w:lineRule="auto"/>
        <w:jc w:val="both"/>
        <w:rPr>
          <w:rFonts w:ascii="Arial" w:eastAsia="Palatino Linotype" w:hAnsi="Arial" w:cs="Arial"/>
          <w:sz w:val="24"/>
          <w:szCs w:val="24"/>
        </w:rPr>
      </w:pPr>
    </w:p>
    <w:p w14:paraId="029C7040" w14:textId="36E1DCE9" w:rsidR="00683BA8" w:rsidRPr="0093104A" w:rsidRDefault="00683BA8" w:rsidP="0093104A">
      <w:pPr>
        <w:spacing w:after="0" w:line="360" w:lineRule="auto"/>
        <w:jc w:val="both"/>
        <w:rPr>
          <w:rFonts w:ascii="Arial" w:eastAsia="Palatino Linotype" w:hAnsi="Arial" w:cs="Arial"/>
          <w:sz w:val="24"/>
          <w:szCs w:val="24"/>
        </w:rPr>
      </w:pPr>
      <w:r w:rsidRPr="0093104A">
        <w:rPr>
          <w:rFonts w:ascii="Arial" w:eastAsia="Palatino Linotype" w:hAnsi="Arial" w:cs="Arial"/>
          <w:sz w:val="24"/>
          <w:szCs w:val="24"/>
        </w:rPr>
        <w:t>Jenis data penelitian dalam ilmu hukum dikategorikan dengan data primer dan data sekunder, oleh karena jenis penelitian menyesuaikan dengan jenis dan metode penelitian, maka data primer yang dimaksud bersumber dari data lapang</w:t>
      </w:r>
      <w:r w:rsidR="00B90EB2" w:rsidRPr="0093104A">
        <w:rPr>
          <w:rFonts w:ascii="Arial" w:eastAsia="Palatino Linotype" w:hAnsi="Arial" w:cs="Arial"/>
          <w:sz w:val="24"/>
          <w:szCs w:val="24"/>
        </w:rPr>
        <w:t>an</w:t>
      </w:r>
      <w:r w:rsidRPr="0093104A">
        <w:rPr>
          <w:rFonts w:ascii="Arial" w:eastAsia="Palatino Linotype" w:hAnsi="Arial" w:cs="Arial"/>
          <w:sz w:val="24"/>
          <w:szCs w:val="24"/>
        </w:rPr>
        <w:t xml:space="preserve"> (</w:t>
      </w:r>
      <w:r w:rsidR="00B90EB2" w:rsidRPr="0093104A">
        <w:rPr>
          <w:rFonts w:ascii="Arial" w:eastAsia="Palatino Linotype" w:hAnsi="Arial" w:cs="Arial"/>
          <w:sz w:val="24"/>
          <w:szCs w:val="24"/>
        </w:rPr>
        <w:t xml:space="preserve">seperti </w:t>
      </w:r>
      <w:r w:rsidRPr="0093104A">
        <w:rPr>
          <w:rFonts w:ascii="Arial" w:eastAsia="Palatino Linotype" w:hAnsi="Arial" w:cs="Arial"/>
          <w:sz w:val="24"/>
          <w:szCs w:val="24"/>
        </w:rPr>
        <w:t xml:space="preserve">diskusi terfokus, konsultasi), berasal dari kompilasi beberapa kasus dan perkara yang pernah ditangani oleh </w:t>
      </w:r>
      <w:r w:rsidRPr="0093104A">
        <w:rPr>
          <w:rFonts w:ascii="Arial" w:eastAsia="Palatino Linotype" w:hAnsi="Arial" w:cs="Arial"/>
          <w:i/>
          <w:sz w:val="24"/>
          <w:szCs w:val="24"/>
        </w:rPr>
        <w:t>stake holder</w:t>
      </w:r>
      <w:r w:rsidR="00B90EB2" w:rsidRPr="0093104A">
        <w:rPr>
          <w:rFonts w:ascii="Arial" w:eastAsia="Palatino Linotype" w:hAnsi="Arial" w:cs="Arial"/>
          <w:i/>
          <w:sz w:val="24"/>
          <w:szCs w:val="24"/>
        </w:rPr>
        <w:t>s</w:t>
      </w:r>
      <w:r w:rsidRPr="0093104A">
        <w:rPr>
          <w:rFonts w:ascii="Arial" w:eastAsia="Palatino Linotype" w:hAnsi="Arial" w:cs="Arial"/>
          <w:sz w:val="24"/>
          <w:szCs w:val="24"/>
        </w:rPr>
        <w:t>, lembaga pemerintah, masyarakat</w:t>
      </w:r>
      <w:r w:rsidR="00B90EB2" w:rsidRPr="0093104A">
        <w:rPr>
          <w:rFonts w:ascii="Arial" w:eastAsia="Palatino Linotype" w:hAnsi="Arial" w:cs="Arial"/>
          <w:sz w:val="24"/>
          <w:szCs w:val="24"/>
        </w:rPr>
        <w:t>,</w:t>
      </w:r>
      <w:r w:rsidRPr="0093104A">
        <w:rPr>
          <w:rFonts w:ascii="Arial" w:eastAsia="Palatino Linotype" w:hAnsi="Arial" w:cs="Arial"/>
          <w:sz w:val="24"/>
          <w:szCs w:val="24"/>
        </w:rPr>
        <w:t xml:space="preserve"> dan lembaga penegak hukum, baik yang bersifat formal dan non</w:t>
      </w:r>
      <w:r w:rsidR="00822FB5" w:rsidRPr="0093104A">
        <w:rPr>
          <w:rFonts w:ascii="Arial" w:eastAsia="Palatino Linotype" w:hAnsi="Arial" w:cs="Arial"/>
          <w:sz w:val="24"/>
          <w:szCs w:val="24"/>
          <w:lang w:val="id-ID"/>
        </w:rPr>
        <w:t>-</w:t>
      </w:r>
      <w:r w:rsidRPr="0093104A">
        <w:rPr>
          <w:rFonts w:ascii="Arial" w:eastAsia="Palatino Linotype" w:hAnsi="Arial" w:cs="Arial"/>
          <w:sz w:val="24"/>
          <w:szCs w:val="24"/>
        </w:rPr>
        <w:t>formal. Data sekunder meliputi bahan hukum primer, bahan hukum sekunder</w:t>
      </w:r>
      <w:r w:rsidR="00B90EB2" w:rsidRPr="0093104A">
        <w:rPr>
          <w:rFonts w:ascii="Arial" w:eastAsia="Palatino Linotype" w:hAnsi="Arial" w:cs="Arial"/>
          <w:sz w:val="24"/>
          <w:szCs w:val="24"/>
        </w:rPr>
        <w:t>,</w:t>
      </w:r>
      <w:r w:rsidRPr="0093104A">
        <w:rPr>
          <w:rFonts w:ascii="Arial" w:eastAsia="Palatino Linotype" w:hAnsi="Arial" w:cs="Arial"/>
          <w:sz w:val="24"/>
          <w:szCs w:val="24"/>
        </w:rPr>
        <w:t xml:space="preserve">dan bahan hukum tersier. Bahan hukum primer bersumber dari landasan idiil dan landasan konstitusional, peraturan perundang-undangan, baik peraturan hukum nasional maupun internasional, beserta peraturan pelaksanaannya dan yurisprudensi. </w:t>
      </w:r>
    </w:p>
    <w:p w14:paraId="468AFF39" w14:textId="77777777" w:rsidR="00C51032" w:rsidRPr="0093104A" w:rsidRDefault="00C51032" w:rsidP="0093104A">
      <w:pPr>
        <w:spacing w:after="0" w:line="360" w:lineRule="auto"/>
        <w:jc w:val="both"/>
        <w:rPr>
          <w:rFonts w:ascii="Arial" w:eastAsia="Palatino Linotype" w:hAnsi="Arial" w:cs="Arial"/>
          <w:sz w:val="24"/>
          <w:szCs w:val="24"/>
        </w:rPr>
      </w:pPr>
    </w:p>
    <w:p w14:paraId="5D6DFB7C" w14:textId="689E6800" w:rsidR="00683BA8" w:rsidRPr="0093104A" w:rsidRDefault="00683BA8" w:rsidP="0093104A">
      <w:pPr>
        <w:spacing w:after="0" w:line="360" w:lineRule="auto"/>
        <w:jc w:val="both"/>
        <w:rPr>
          <w:rFonts w:ascii="Arial" w:eastAsia="Palatino Linotype" w:hAnsi="Arial" w:cs="Arial"/>
          <w:sz w:val="24"/>
          <w:szCs w:val="24"/>
        </w:rPr>
      </w:pPr>
      <w:r w:rsidRPr="0093104A">
        <w:rPr>
          <w:rFonts w:ascii="Arial" w:eastAsia="Palatino Linotype" w:hAnsi="Arial" w:cs="Arial"/>
          <w:sz w:val="24"/>
          <w:szCs w:val="24"/>
        </w:rPr>
        <w:t xml:space="preserve">Bahan hukum sekunder, bersumber dari beberapa laporan yang telah dikompilasikan oleh Komnas Perempuan dan/atau dari </w:t>
      </w:r>
      <w:r w:rsidRPr="0093104A">
        <w:rPr>
          <w:rFonts w:ascii="Arial" w:eastAsia="Palatino Linotype" w:hAnsi="Arial" w:cs="Arial"/>
          <w:i/>
          <w:sz w:val="24"/>
          <w:szCs w:val="24"/>
        </w:rPr>
        <w:t>stake holder</w:t>
      </w:r>
      <w:r w:rsidR="00B90EB2" w:rsidRPr="0093104A">
        <w:rPr>
          <w:rFonts w:ascii="Arial" w:eastAsia="Palatino Linotype" w:hAnsi="Arial" w:cs="Arial"/>
          <w:i/>
          <w:sz w:val="24"/>
          <w:szCs w:val="24"/>
        </w:rPr>
        <w:t xml:space="preserve">s, </w:t>
      </w:r>
      <w:r w:rsidR="00B90EB2" w:rsidRPr="0093104A">
        <w:rPr>
          <w:rFonts w:ascii="Arial" w:eastAsia="Palatino Linotype" w:hAnsi="Arial" w:cs="Arial"/>
          <w:sz w:val="24"/>
          <w:szCs w:val="24"/>
        </w:rPr>
        <w:t>yang</w:t>
      </w:r>
      <w:r w:rsidRPr="0093104A">
        <w:rPr>
          <w:rFonts w:ascii="Arial" w:eastAsia="Palatino Linotype" w:hAnsi="Arial" w:cs="Arial"/>
          <w:sz w:val="24"/>
          <w:szCs w:val="24"/>
        </w:rPr>
        <w:t xml:space="preserve"> berasal dari beberapa kegiatan seminar, </w:t>
      </w:r>
      <w:r w:rsidRPr="0093104A">
        <w:rPr>
          <w:rFonts w:ascii="Arial" w:eastAsia="Palatino Linotype" w:hAnsi="Arial" w:cs="Arial"/>
          <w:i/>
          <w:sz w:val="24"/>
          <w:szCs w:val="24"/>
        </w:rPr>
        <w:t>workshop</w:t>
      </w:r>
      <w:r w:rsidRPr="0093104A">
        <w:rPr>
          <w:rFonts w:ascii="Arial" w:eastAsia="Palatino Linotype" w:hAnsi="Arial" w:cs="Arial"/>
          <w:sz w:val="24"/>
          <w:szCs w:val="24"/>
        </w:rPr>
        <w:t xml:space="preserve"> maupun </w:t>
      </w:r>
      <w:r w:rsidR="00B90EB2" w:rsidRPr="0093104A">
        <w:rPr>
          <w:rFonts w:ascii="Arial" w:eastAsia="Palatino Linotype" w:hAnsi="Arial" w:cs="Arial"/>
          <w:sz w:val="24"/>
          <w:szCs w:val="24"/>
        </w:rPr>
        <w:t>diskusi terfokus (</w:t>
      </w:r>
      <w:r w:rsidRPr="0093104A">
        <w:rPr>
          <w:rFonts w:ascii="Arial" w:eastAsia="Palatino Linotype" w:hAnsi="Arial" w:cs="Arial"/>
          <w:sz w:val="24"/>
          <w:szCs w:val="24"/>
        </w:rPr>
        <w:t>FGD</w:t>
      </w:r>
      <w:r w:rsidR="00B90EB2" w:rsidRPr="0093104A">
        <w:rPr>
          <w:rFonts w:ascii="Arial" w:eastAsia="Palatino Linotype" w:hAnsi="Arial" w:cs="Arial"/>
          <w:sz w:val="24"/>
          <w:szCs w:val="24"/>
        </w:rPr>
        <w:t xml:space="preserve"> atau </w:t>
      </w:r>
      <w:r w:rsidR="00B90EB2" w:rsidRPr="0093104A">
        <w:rPr>
          <w:rFonts w:ascii="Arial" w:eastAsia="Palatino Linotype" w:hAnsi="Arial" w:cs="Arial"/>
          <w:i/>
          <w:sz w:val="24"/>
          <w:szCs w:val="24"/>
        </w:rPr>
        <w:t>focus group discussion</w:t>
      </w:r>
      <w:r w:rsidR="00B90EB2" w:rsidRPr="0093104A">
        <w:rPr>
          <w:rFonts w:ascii="Arial" w:eastAsia="Palatino Linotype" w:hAnsi="Arial" w:cs="Arial"/>
          <w:sz w:val="24"/>
          <w:szCs w:val="24"/>
        </w:rPr>
        <w:t>)</w:t>
      </w:r>
      <w:r w:rsidRPr="0093104A">
        <w:rPr>
          <w:rFonts w:ascii="Arial" w:eastAsia="Palatino Linotype" w:hAnsi="Arial" w:cs="Arial"/>
          <w:sz w:val="24"/>
          <w:szCs w:val="24"/>
        </w:rPr>
        <w:t>, artikel yang berasal dari beberapa jurnal</w:t>
      </w:r>
      <w:r w:rsidR="00B90EB2" w:rsidRPr="0093104A">
        <w:rPr>
          <w:rFonts w:ascii="Arial" w:eastAsia="Palatino Linotype" w:hAnsi="Arial" w:cs="Arial"/>
          <w:sz w:val="24"/>
          <w:szCs w:val="24"/>
        </w:rPr>
        <w:t>,</w:t>
      </w:r>
      <w:r w:rsidRPr="0093104A">
        <w:rPr>
          <w:rFonts w:ascii="Arial" w:eastAsia="Palatino Linotype" w:hAnsi="Arial" w:cs="Arial"/>
          <w:sz w:val="24"/>
          <w:szCs w:val="24"/>
        </w:rPr>
        <w:t xml:space="preserve"> dan kumpulan berita yang dihimpun dari para jurnalis.</w:t>
      </w:r>
    </w:p>
    <w:p w14:paraId="5F55A35B" w14:textId="77777777" w:rsidR="00C51032" w:rsidRPr="0093104A" w:rsidRDefault="00C51032" w:rsidP="0093104A">
      <w:pPr>
        <w:spacing w:after="0" w:line="360" w:lineRule="auto"/>
        <w:jc w:val="both"/>
        <w:rPr>
          <w:rFonts w:ascii="Arial" w:eastAsia="Palatino Linotype" w:hAnsi="Arial" w:cs="Arial"/>
          <w:sz w:val="24"/>
          <w:szCs w:val="24"/>
        </w:rPr>
      </w:pPr>
    </w:p>
    <w:p w14:paraId="7368B5B1" w14:textId="11E4AE2A" w:rsidR="00683BA8" w:rsidRPr="0093104A" w:rsidRDefault="00683BA8" w:rsidP="0093104A">
      <w:pPr>
        <w:spacing w:after="0" w:line="360" w:lineRule="auto"/>
        <w:jc w:val="both"/>
        <w:rPr>
          <w:rFonts w:ascii="Arial" w:eastAsia="Palatino Linotype" w:hAnsi="Arial" w:cs="Arial"/>
          <w:sz w:val="24"/>
          <w:szCs w:val="24"/>
        </w:rPr>
      </w:pPr>
      <w:r w:rsidRPr="0093104A">
        <w:rPr>
          <w:rFonts w:ascii="Arial" w:eastAsia="Palatino Linotype" w:hAnsi="Arial" w:cs="Arial"/>
          <w:sz w:val="24"/>
          <w:szCs w:val="24"/>
        </w:rPr>
        <w:t>Bahan hukum tersier, bersumber dari kamus hukum maupun kamus non</w:t>
      </w:r>
      <w:r w:rsidR="00B90EB2" w:rsidRPr="0093104A">
        <w:rPr>
          <w:rFonts w:ascii="Arial" w:eastAsia="Palatino Linotype" w:hAnsi="Arial" w:cs="Arial"/>
          <w:sz w:val="24"/>
          <w:szCs w:val="24"/>
        </w:rPr>
        <w:t>-</w:t>
      </w:r>
      <w:r w:rsidRPr="0093104A">
        <w:rPr>
          <w:rFonts w:ascii="Arial" w:eastAsia="Palatino Linotype" w:hAnsi="Arial" w:cs="Arial"/>
          <w:sz w:val="24"/>
          <w:szCs w:val="24"/>
        </w:rPr>
        <w:t>hukum serta ensiklopedia yang berkaitan dengan penghapusan kekerasan seksual.</w:t>
      </w:r>
    </w:p>
    <w:p w14:paraId="130F4D20" w14:textId="77777777" w:rsidR="00C51032" w:rsidRPr="0093104A" w:rsidRDefault="00C51032" w:rsidP="0093104A">
      <w:pPr>
        <w:spacing w:after="0" w:line="360" w:lineRule="auto"/>
        <w:jc w:val="both"/>
        <w:rPr>
          <w:rFonts w:ascii="Arial" w:eastAsia="Palatino Linotype" w:hAnsi="Arial" w:cs="Arial"/>
          <w:sz w:val="24"/>
          <w:szCs w:val="24"/>
        </w:rPr>
      </w:pPr>
    </w:p>
    <w:p w14:paraId="4D0E87FC" w14:textId="77777777" w:rsidR="00683BA8" w:rsidRPr="0093104A" w:rsidRDefault="00683BA8" w:rsidP="0093104A">
      <w:pPr>
        <w:spacing w:after="0" w:line="360" w:lineRule="auto"/>
        <w:jc w:val="both"/>
        <w:rPr>
          <w:rFonts w:ascii="Arial" w:eastAsia="Times New Roman" w:hAnsi="Arial" w:cs="Arial"/>
          <w:b/>
          <w:sz w:val="24"/>
          <w:szCs w:val="24"/>
        </w:rPr>
      </w:pPr>
      <w:r w:rsidRPr="0093104A">
        <w:rPr>
          <w:rFonts w:ascii="Arial" w:eastAsia="Palatino Linotype" w:hAnsi="Arial" w:cs="Arial"/>
          <w:b/>
          <w:sz w:val="24"/>
          <w:szCs w:val="24"/>
        </w:rPr>
        <w:t>3. Teknik Penyajian Data</w:t>
      </w:r>
    </w:p>
    <w:p w14:paraId="4183B3B3" w14:textId="77777777" w:rsidR="00C51032" w:rsidRPr="0093104A" w:rsidRDefault="00C51032" w:rsidP="0093104A">
      <w:pPr>
        <w:spacing w:after="0" w:line="360" w:lineRule="auto"/>
        <w:ind w:right="134"/>
        <w:jc w:val="both"/>
        <w:rPr>
          <w:rFonts w:ascii="Arial" w:eastAsia="Palatino Linotype" w:hAnsi="Arial" w:cs="Arial"/>
          <w:sz w:val="24"/>
          <w:szCs w:val="24"/>
        </w:rPr>
      </w:pPr>
    </w:p>
    <w:p w14:paraId="7491BC1B" w14:textId="76ABD79F" w:rsidR="00C51032" w:rsidRPr="0093104A" w:rsidRDefault="00683BA8" w:rsidP="0093104A">
      <w:pPr>
        <w:spacing w:after="0" w:line="360" w:lineRule="auto"/>
        <w:ind w:right="134"/>
        <w:jc w:val="both"/>
        <w:rPr>
          <w:rFonts w:ascii="Arial" w:eastAsia="Palatino Linotype" w:hAnsi="Arial" w:cs="Arial"/>
          <w:sz w:val="24"/>
          <w:szCs w:val="24"/>
        </w:rPr>
      </w:pPr>
      <w:r w:rsidRPr="0093104A">
        <w:rPr>
          <w:rFonts w:ascii="Arial" w:eastAsia="Palatino Linotype" w:hAnsi="Arial" w:cs="Arial"/>
          <w:sz w:val="24"/>
          <w:szCs w:val="24"/>
        </w:rPr>
        <w:t>Setelah data digali</w:t>
      </w:r>
      <w:r w:rsidR="00B3498B" w:rsidRPr="0093104A">
        <w:rPr>
          <w:rFonts w:ascii="Arial" w:eastAsia="Palatino Linotype" w:hAnsi="Arial" w:cs="Arial"/>
          <w:sz w:val="24"/>
          <w:szCs w:val="24"/>
        </w:rPr>
        <w:t>,</w:t>
      </w:r>
      <w:r w:rsidRPr="0093104A">
        <w:rPr>
          <w:rFonts w:ascii="Arial" w:eastAsia="Palatino Linotype" w:hAnsi="Arial" w:cs="Arial"/>
          <w:sz w:val="24"/>
          <w:szCs w:val="24"/>
        </w:rPr>
        <w:t xml:space="preserve"> ditemukan, dikompilasi</w:t>
      </w:r>
      <w:r w:rsidR="00B90EB2" w:rsidRPr="0093104A">
        <w:rPr>
          <w:rFonts w:ascii="Arial" w:eastAsia="Palatino Linotype" w:hAnsi="Arial" w:cs="Arial"/>
          <w:sz w:val="24"/>
          <w:szCs w:val="24"/>
        </w:rPr>
        <w:t>,</w:t>
      </w:r>
      <w:r w:rsidRPr="0093104A">
        <w:rPr>
          <w:rFonts w:ascii="Arial" w:eastAsia="Palatino Linotype" w:hAnsi="Arial" w:cs="Arial"/>
          <w:sz w:val="24"/>
          <w:szCs w:val="24"/>
        </w:rPr>
        <w:t xml:space="preserve"> dan dianalis, data akan disajikan dalam bentuk deksriptif</w:t>
      </w:r>
      <w:r w:rsidR="00B90EB2" w:rsidRPr="0093104A">
        <w:rPr>
          <w:rFonts w:ascii="Arial" w:eastAsia="Palatino Linotype" w:hAnsi="Arial" w:cs="Arial"/>
          <w:sz w:val="24"/>
          <w:szCs w:val="24"/>
        </w:rPr>
        <w:t>-</w:t>
      </w:r>
      <w:r w:rsidRPr="0093104A">
        <w:rPr>
          <w:rFonts w:ascii="Arial" w:eastAsia="Palatino Linotype" w:hAnsi="Arial" w:cs="Arial"/>
          <w:sz w:val="24"/>
          <w:szCs w:val="24"/>
        </w:rPr>
        <w:t>analisis</w:t>
      </w:r>
      <w:r w:rsidR="00B3498B" w:rsidRPr="0093104A">
        <w:rPr>
          <w:rFonts w:ascii="Arial" w:eastAsia="Palatino Linotype" w:hAnsi="Arial" w:cs="Arial"/>
          <w:sz w:val="24"/>
          <w:szCs w:val="24"/>
        </w:rPr>
        <w:t xml:space="preserve"> untuk menjawab pertanyaan penelitian yang telah dirumuskan.  </w:t>
      </w:r>
      <w:r w:rsidRPr="0093104A">
        <w:rPr>
          <w:rFonts w:ascii="Arial" w:eastAsia="Palatino Linotype" w:hAnsi="Arial" w:cs="Arial"/>
          <w:sz w:val="24"/>
          <w:szCs w:val="24"/>
        </w:rPr>
        <w:t xml:space="preserve"> </w:t>
      </w:r>
    </w:p>
    <w:p w14:paraId="15EA4F19" w14:textId="77777777" w:rsidR="00C51032" w:rsidRPr="0093104A" w:rsidRDefault="00C51032" w:rsidP="0093104A">
      <w:pPr>
        <w:spacing w:after="0" w:line="360" w:lineRule="auto"/>
        <w:ind w:right="134"/>
        <w:jc w:val="both"/>
        <w:rPr>
          <w:rFonts w:ascii="Arial" w:eastAsia="Palatino Linotype" w:hAnsi="Arial" w:cs="Arial"/>
          <w:sz w:val="24"/>
          <w:szCs w:val="24"/>
        </w:rPr>
      </w:pPr>
    </w:p>
    <w:p w14:paraId="58E92C26" w14:textId="77777777" w:rsidR="00683BA8" w:rsidRPr="0093104A" w:rsidRDefault="00683BA8" w:rsidP="0093104A">
      <w:pPr>
        <w:spacing w:after="0" w:line="360" w:lineRule="auto"/>
        <w:ind w:right="134"/>
        <w:jc w:val="both"/>
        <w:rPr>
          <w:rFonts w:ascii="Arial" w:eastAsia="Palatino Linotype" w:hAnsi="Arial" w:cs="Arial"/>
          <w:b/>
          <w:sz w:val="24"/>
          <w:szCs w:val="24"/>
        </w:rPr>
      </w:pPr>
      <w:r w:rsidRPr="0093104A">
        <w:rPr>
          <w:rFonts w:ascii="Arial" w:eastAsia="Palatino Linotype" w:hAnsi="Arial" w:cs="Arial"/>
          <w:b/>
          <w:sz w:val="24"/>
          <w:szCs w:val="24"/>
        </w:rPr>
        <w:t>4. Teknik Analisis Data</w:t>
      </w:r>
    </w:p>
    <w:p w14:paraId="044FA53F" w14:textId="77777777" w:rsidR="00C51032" w:rsidRPr="0093104A" w:rsidRDefault="00C51032" w:rsidP="0093104A">
      <w:pPr>
        <w:spacing w:after="0" w:line="360" w:lineRule="auto"/>
        <w:jc w:val="both"/>
        <w:rPr>
          <w:rFonts w:ascii="Arial" w:eastAsia="Palatino Linotype" w:hAnsi="Arial" w:cs="Arial"/>
          <w:sz w:val="24"/>
          <w:szCs w:val="24"/>
        </w:rPr>
      </w:pPr>
    </w:p>
    <w:p w14:paraId="7E830387" w14:textId="41BC2975" w:rsidR="00B3498B" w:rsidRPr="0093104A" w:rsidRDefault="00B3498B" w:rsidP="0093104A">
      <w:pPr>
        <w:spacing w:after="0" w:line="360" w:lineRule="auto"/>
        <w:jc w:val="both"/>
        <w:rPr>
          <w:rFonts w:ascii="Arial" w:eastAsia="Palatino Linotype" w:hAnsi="Arial" w:cs="Arial"/>
          <w:sz w:val="24"/>
          <w:szCs w:val="24"/>
        </w:rPr>
      </w:pPr>
      <w:r w:rsidRPr="0093104A">
        <w:rPr>
          <w:rFonts w:ascii="Arial" w:hAnsi="Arial" w:cs="Arial"/>
          <w:sz w:val="24"/>
          <w:szCs w:val="24"/>
        </w:rPr>
        <w:t>Soetandyo Wignjosoebroto menekankan bahwa pendekatan sosio-legal dalam dilakukan baik dengan metode kuantitatif dan kualitatif.</w:t>
      </w:r>
      <w:r w:rsidR="00B90EB2" w:rsidRPr="0093104A">
        <w:rPr>
          <w:rStyle w:val="FootnoteReference"/>
          <w:rFonts w:ascii="Arial" w:hAnsi="Arial" w:cs="Arial"/>
          <w:sz w:val="24"/>
          <w:szCs w:val="24"/>
        </w:rPr>
        <w:footnoteReference w:id="29"/>
      </w:r>
      <w:r w:rsidRPr="0093104A">
        <w:rPr>
          <w:rFonts w:ascii="Arial" w:hAnsi="Arial" w:cs="Arial"/>
          <w:sz w:val="24"/>
          <w:szCs w:val="24"/>
        </w:rPr>
        <w:t xml:space="preserve"> Naskah Akademi</w:t>
      </w:r>
      <w:r w:rsidR="00822FB5" w:rsidRPr="0093104A">
        <w:rPr>
          <w:rFonts w:ascii="Arial" w:hAnsi="Arial" w:cs="Arial"/>
          <w:sz w:val="24"/>
          <w:szCs w:val="24"/>
          <w:lang w:val="id-ID"/>
        </w:rPr>
        <w:t>k</w:t>
      </w:r>
      <w:r w:rsidRPr="0093104A">
        <w:rPr>
          <w:rFonts w:ascii="Arial" w:hAnsi="Arial" w:cs="Arial"/>
          <w:sz w:val="24"/>
          <w:szCs w:val="24"/>
        </w:rPr>
        <w:t xml:space="preserve"> ini memfokuskan pada sosio-legal dengan pendekatan kualitatif</w:t>
      </w:r>
      <w:r w:rsidR="00822FB5" w:rsidRPr="0093104A">
        <w:rPr>
          <w:rFonts w:ascii="Arial" w:hAnsi="Arial" w:cs="Arial"/>
          <w:sz w:val="24"/>
          <w:szCs w:val="24"/>
          <w:lang w:val="id-ID"/>
        </w:rPr>
        <w:t xml:space="preserve"> dan</w:t>
      </w:r>
      <w:r w:rsidRPr="0093104A">
        <w:rPr>
          <w:rFonts w:ascii="Arial" w:hAnsi="Arial" w:cs="Arial"/>
          <w:sz w:val="24"/>
          <w:szCs w:val="24"/>
        </w:rPr>
        <w:t xml:space="preserve"> pendekatan feminis. </w:t>
      </w:r>
      <w:r w:rsidRPr="0093104A">
        <w:rPr>
          <w:rFonts w:ascii="Arial" w:eastAsia="Palatino Linotype" w:hAnsi="Arial" w:cs="Arial"/>
          <w:sz w:val="24"/>
          <w:szCs w:val="24"/>
        </w:rPr>
        <w:t>Data yang diperoleh, baik data primer maupun data sekunder, akan dianalisis menggunakan teknik kualitatif</w:t>
      </w:r>
      <w:r w:rsidRPr="0093104A">
        <w:rPr>
          <w:rFonts w:ascii="Arial" w:hAnsi="Arial" w:cs="Arial"/>
          <w:sz w:val="24"/>
          <w:szCs w:val="24"/>
        </w:rPr>
        <w:t>. Pendekatan kualitatif merupakan metode penelitian yang meletakkan keterhubungan antara subjekti</w:t>
      </w:r>
      <w:r w:rsidR="00B90EB2" w:rsidRPr="0093104A">
        <w:rPr>
          <w:rFonts w:ascii="Arial" w:hAnsi="Arial" w:cs="Arial"/>
          <w:sz w:val="24"/>
          <w:szCs w:val="24"/>
        </w:rPr>
        <w:t>v</w:t>
      </w:r>
      <w:r w:rsidRPr="0093104A">
        <w:rPr>
          <w:rFonts w:ascii="Arial" w:hAnsi="Arial" w:cs="Arial"/>
          <w:sz w:val="24"/>
          <w:szCs w:val="24"/>
        </w:rPr>
        <w:t>itas peneliti kepada situasi yang diteliti dalam melihat realitas sosial.</w:t>
      </w:r>
      <w:r w:rsidRPr="0093104A">
        <w:rPr>
          <w:rStyle w:val="FootnoteReference"/>
          <w:rFonts w:ascii="Arial" w:hAnsi="Arial" w:cs="Arial"/>
          <w:sz w:val="24"/>
          <w:szCs w:val="24"/>
        </w:rPr>
        <w:footnoteReference w:id="30"/>
      </w:r>
      <w:r w:rsidRPr="0093104A">
        <w:rPr>
          <w:rFonts w:ascii="Arial" w:hAnsi="Arial" w:cs="Arial"/>
          <w:sz w:val="24"/>
          <w:szCs w:val="24"/>
        </w:rPr>
        <w:t xml:space="preserve"> Berbeda dengan pendekatan kuanti</w:t>
      </w:r>
      <w:r w:rsidR="00B90EB2" w:rsidRPr="0093104A">
        <w:rPr>
          <w:rFonts w:ascii="Arial" w:hAnsi="Arial" w:cs="Arial"/>
          <w:sz w:val="24"/>
          <w:szCs w:val="24"/>
        </w:rPr>
        <w:t>t</w:t>
      </w:r>
      <w:r w:rsidRPr="0093104A">
        <w:rPr>
          <w:rFonts w:ascii="Arial" w:hAnsi="Arial" w:cs="Arial"/>
          <w:sz w:val="24"/>
          <w:szCs w:val="24"/>
        </w:rPr>
        <w:t>atif yang menekankan bahwa realitas sosial dapat dipelajari dan dipahami, pendekatan kualitatif lebih melihat realitas sebagai sesuatu yang dinamis, yang hanya dapat diperkirakan, namun tidak dapat dipahami sepenuhnya. Pendekatan kualitatif memberikan ruang adanya penjelasan yang beragam tentang sebuah realitas, di</w:t>
      </w:r>
      <w:r w:rsidR="00B90EB2" w:rsidRPr="0093104A">
        <w:rPr>
          <w:rFonts w:ascii="Arial" w:hAnsi="Arial" w:cs="Arial"/>
          <w:sz w:val="24"/>
          <w:szCs w:val="24"/>
        </w:rPr>
        <w:t xml:space="preserve"> </w:t>
      </w:r>
      <w:r w:rsidRPr="0093104A">
        <w:rPr>
          <w:rFonts w:ascii="Arial" w:hAnsi="Arial" w:cs="Arial"/>
          <w:sz w:val="24"/>
          <w:szCs w:val="24"/>
        </w:rPr>
        <w:t>mana dalam realitas yang beragam, pandangan-pandangan individu juga diberi ruang atau dianggap sebagai sebuah data yang patut diperhitungkan.</w:t>
      </w:r>
      <w:r w:rsidRPr="0093104A">
        <w:rPr>
          <w:rStyle w:val="FootnoteReference"/>
          <w:rFonts w:ascii="Arial" w:hAnsi="Arial" w:cs="Arial"/>
          <w:sz w:val="24"/>
          <w:szCs w:val="24"/>
        </w:rPr>
        <w:footnoteReference w:id="31"/>
      </w:r>
      <w:r w:rsidRPr="0093104A">
        <w:rPr>
          <w:rFonts w:ascii="Arial" w:hAnsi="Arial" w:cs="Arial"/>
          <w:sz w:val="24"/>
          <w:szCs w:val="24"/>
        </w:rPr>
        <w:t xml:space="preserve"> Pendekatan ini</w:t>
      </w:r>
      <w:r w:rsidRPr="0093104A">
        <w:rPr>
          <w:rFonts w:ascii="Arial" w:eastAsia="Palatino Linotype" w:hAnsi="Arial" w:cs="Arial"/>
          <w:spacing w:val="-1"/>
          <w:sz w:val="24"/>
          <w:szCs w:val="24"/>
        </w:rPr>
        <w:t xml:space="preserve"> d</w:t>
      </w:r>
      <w:r w:rsidRPr="0093104A">
        <w:rPr>
          <w:rFonts w:ascii="Arial" w:eastAsia="Palatino Linotype" w:hAnsi="Arial" w:cs="Arial"/>
          <w:sz w:val="24"/>
          <w:szCs w:val="24"/>
        </w:rPr>
        <w:t>iha</w:t>
      </w:r>
      <w:r w:rsidRPr="0093104A">
        <w:rPr>
          <w:rFonts w:ascii="Arial" w:eastAsia="Palatino Linotype" w:hAnsi="Arial" w:cs="Arial"/>
          <w:spacing w:val="-1"/>
          <w:sz w:val="24"/>
          <w:szCs w:val="24"/>
        </w:rPr>
        <w:t>r</w:t>
      </w:r>
      <w:r w:rsidRPr="0093104A">
        <w:rPr>
          <w:rFonts w:ascii="Arial" w:eastAsia="Palatino Linotype" w:hAnsi="Arial" w:cs="Arial"/>
          <w:sz w:val="24"/>
          <w:szCs w:val="24"/>
        </w:rPr>
        <w:t xml:space="preserve">apkan </w:t>
      </w:r>
      <w:r w:rsidRPr="0093104A">
        <w:rPr>
          <w:rFonts w:ascii="Arial" w:eastAsia="Palatino Linotype" w:hAnsi="Arial" w:cs="Arial"/>
          <w:spacing w:val="-1"/>
          <w:sz w:val="24"/>
          <w:szCs w:val="24"/>
        </w:rPr>
        <w:t>d</w:t>
      </w:r>
      <w:r w:rsidRPr="0093104A">
        <w:rPr>
          <w:rFonts w:ascii="Arial" w:eastAsia="Palatino Linotype" w:hAnsi="Arial" w:cs="Arial"/>
          <w:sz w:val="24"/>
          <w:szCs w:val="24"/>
        </w:rPr>
        <w:t>apat m</w:t>
      </w:r>
      <w:r w:rsidRPr="0093104A">
        <w:rPr>
          <w:rFonts w:ascii="Arial" w:eastAsia="Palatino Linotype" w:hAnsi="Arial" w:cs="Arial"/>
          <w:spacing w:val="-1"/>
          <w:sz w:val="24"/>
          <w:szCs w:val="24"/>
        </w:rPr>
        <w:t>e</w:t>
      </w:r>
      <w:r w:rsidRPr="0093104A">
        <w:rPr>
          <w:rFonts w:ascii="Arial" w:eastAsia="Palatino Linotype" w:hAnsi="Arial" w:cs="Arial"/>
          <w:sz w:val="24"/>
          <w:szCs w:val="24"/>
        </w:rPr>
        <w:t>mp</w:t>
      </w:r>
      <w:r w:rsidRPr="0093104A">
        <w:rPr>
          <w:rFonts w:ascii="Arial" w:eastAsia="Palatino Linotype" w:hAnsi="Arial" w:cs="Arial"/>
          <w:spacing w:val="-1"/>
          <w:sz w:val="24"/>
          <w:szCs w:val="24"/>
        </w:rPr>
        <w:t>er</w:t>
      </w:r>
      <w:r w:rsidRPr="0093104A">
        <w:rPr>
          <w:rFonts w:ascii="Arial" w:eastAsia="Palatino Linotype" w:hAnsi="Arial" w:cs="Arial"/>
          <w:sz w:val="24"/>
          <w:szCs w:val="24"/>
        </w:rPr>
        <w:t>k</w:t>
      </w:r>
      <w:r w:rsidRPr="0093104A">
        <w:rPr>
          <w:rFonts w:ascii="Arial" w:eastAsia="Palatino Linotype" w:hAnsi="Arial" w:cs="Arial"/>
          <w:spacing w:val="-1"/>
          <w:sz w:val="24"/>
          <w:szCs w:val="24"/>
        </w:rPr>
        <w:t>u</w:t>
      </w:r>
      <w:r w:rsidRPr="0093104A">
        <w:rPr>
          <w:rFonts w:ascii="Arial" w:eastAsia="Palatino Linotype" w:hAnsi="Arial" w:cs="Arial"/>
          <w:sz w:val="24"/>
          <w:szCs w:val="24"/>
        </w:rPr>
        <w:t xml:space="preserve">at </w:t>
      </w:r>
      <w:r w:rsidRPr="0093104A">
        <w:rPr>
          <w:rFonts w:ascii="Arial" w:eastAsia="Palatino Linotype" w:hAnsi="Arial" w:cs="Arial"/>
          <w:spacing w:val="-1"/>
          <w:sz w:val="24"/>
          <w:szCs w:val="24"/>
        </w:rPr>
        <w:t>u</w:t>
      </w:r>
      <w:r w:rsidRPr="0093104A">
        <w:rPr>
          <w:rFonts w:ascii="Arial" w:eastAsia="Palatino Linotype" w:hAnsi="Arial" w:cs="Arial"/>
          <w:sz w:val="24"/>
          <w:szCs w:val="24"/>
        </w:rPr>
        <w:t>paya p</w:t>
      </w:r>
      <w:r w:rsidRPr="0093104A">
        <w:rPr>
          <w:rFonts w:ascii="Arial" w:eastAsia="Palatino Linotype" w:hAnsi="Arial" w:cs="Arial"/>
          <w:spacing w:val="-1"/>
          <w:sz w:val="24"/>
          <w:szCs w:val="24"/>
        </w:rPr>
        <w:t>e</w:t>
      </w:r>
      <w:r w:rsidRPr="0093104A">
        <w:rPr>
          <w:rFonts w:ascii="Arial" w:eastAsia="Palatino Linotype" w:hAnsi="Arial" w:cs="Arial"/>
          <w:sz w:val="24"/>
          <w:szCs w:val="24"/>
        </w:rPr>
        <w:t>nca</w:t>
      </w:r>
      <w:r w:rsidRPr="0093104A">
        <w:rPr>
          <w:rFonts w:ascii="Arial" w:eastAsia="Palatino Linotype" w:hAnsi="Arial" w:cs="Arial"/>
          <w:spacing w:val="-1"/>
          <w:sz w:val="24"/>
          <w:szCs w:val="24"/>
        </w:rPr>
        <w:t>r</w:t>
      </w:r>
      <w:r w:rsidRPr="0093104A">
        <w:rPr>
          <w:rFonts w:ascii="Arial" w:eastAsia="Palatino Linotype" w:hAnsi="Arial" w:cs="Arial"/>
          <w:sz w:val="24"/>
          <w:szCs w:val="24"/>
        </w:rPr>
        <w:t>ian realitas k</w:t>
      </w:r>
      <w:r w:rsidRPr="0093104A">
        <w:rPr>
          <w:rFonts w:ascii="Arial" w:eastAsia="Palatino Linotype" w:hAnsi="Arial" w:cs="Arial"/>
          <w:spacing w:val="-1"/>
          <w:sz w:val="24"/>
          <w:szCs w:val="24"/>
        </w:rPr>
        <w:t>ebe</w:t>
      </w:r>
      <w:r w:rsidRPr="0093104A">
        <w:rPr>
          <w:rFonts w:ascii="Arial" w:eastAsia="Palatino Linotype" w:hAnsi="Arial" w:cs="Arial"/>
          <w:sz w:val="24"/>
          <w:szCs w:val="24"/>
        </w:rPr>
        <w:t>na</w:t>
      </w:r>
      <w:r w:rsidRPr="0093104A">
        <w:rPr>
          <w:rFonts w:ascii="Arial" w:eastAsia="Palatino Linotype" w:hAnsi="Arial" w:cs="Arial"/>
          <w:spacing w:val="-1"/>
          <w:sz w:val="24"/>
          <w:szCs w:val="24"/>
        </w:rPr>
        <w:t>r</w:t>
      </w:r>
      <w:r w:rsidRPr="0093104A">
        <w:rPr>
          <w:rFonts w:ascii="Arial" w:eastAsia="Palatino Linotype" w:hAnsi="Arial" w:cs="Arial"/>
          <w:sz w:val="24"/>
          <w:szCs w:val="24"/>
        </w:rPr>
        <w:t xml:space="preserve">an dan penelusuran masalah yang </w:t>
      </w:r>
      <w:r w:rsidRPr="0093104A">
        <w:rPr>
          <w:rFonts w:ascii="Arial" w:eastAsia="Palatino Linotype" w:hAnsi="Arial" w:cs="Arial"/>
          <w:sz w:val="24"/>
          <w:szCs w:val="24"/>
        </w:rPr>
        <w:lastRenderedPageBreak/>
        <w:t>beragam, termasuk upaya yang komp</w:t>
      </w:r>
      <w:r w:rsidR="00B90EB2" w:rsidRPr="0093104A">
        <w:rPr>
          <w:rFonts w:ascii="Arial" w:eastAsia="Palatino Linotype" w:hAnsi="Arial" w:cs="Arial"/>
          <w:sz w:val="24"/>
          <w:szCs w:val="24"/>
        </w:rPr>
        <w:t>r</w:t>
      </w:r>
      <w:r w:rsidRPr="0093104A">
        <w:rPr>
          <w:rFonts w:ascii="Arial" w:eastAsia="Palatino Linotype" w:hAnsi="Arial" w:cs="Arial"/>
          <w:sz w:val="24"/>
          <w:szCs w:val="24"/>
        </w:rPr>
        <w:t xml:space="preserve">ehensif untuk dapat menyelesaikan persoalan-persoalan yang ada. </w:t>
      </w:r>
      <w:r w:rsidR="00F2343F" w:rsidRPr="0093104A">
        <w:rPr>
          <w:rFonts w:ascii="Arial" w:hAnsi="Arial" w:cs="Arial"/>
          <w:noProof/>
          <w:sz w:val="24"/>
          <w:szCs w:val="24"/>
          <w:lang w:val="id-ID"/>
        </w:rPr>
        <w:t>Naskah Akademi</w:t>
      </w:r>
      <w:r w:rsidR="00822FB5" w:rsidRPr="0093104A">
        <w:rPr>
          <w:rFonts w:ascii="Arial" w:hAnsi="Arial" w:cs="Arial"/>
          <w:noProof/>
          <w:sz w:val="24"/>
          <w:szCs w:val="24"/>
          <w:lang w:val="id-ID"/>
        </w:rPr>
        <w:t>k</w:t>
      </w:r>
      <w:r w:rsidR="00F2343F" w:rsidRPr="0093104A">
        <w:rPr>
          <w:rFonts w:ascii="Arial" w:hAnsi="Arial" w:cs="Arial"/>
          <w:noProof/>
          <w:sz w:val="24"/>
          <w:szCs w:val="24"/>
          <w:lang w:val="id-ID"/>
        </w:rPr>
        <w:t xml:space="preserve"> ini menggarisbawahi temuan-temuan tentang situasi perempuan yang beragam yang mempengaruhi bagaimana perempuan merespon</w:t>
      </w:r>
      <w:r w:rsidR="00B90EB2" w:rsidRPr="0093104A">
        <w:rPr>
          <w:rFonts w:ascii="Arial" w:hAnsi="Arial" w:cs="Arial"/>
          <w:noProof/>
          <w:sz w:val="24"/>
          <w:szCs w:val="24"/>
        </w:rPr>
        <w:t>s</w:t>
      </w:r>
      <w:r w:rsidR="00F2343F" w:rsidRPr="0093104A">
        <w:rPr>
          <w:rFonts w:ascii="Arial" w:hAnsi="Arial" w:cs="Arial"/>
          <w:noProof/>
          <w:sz w:val="24"/>
          <w:szCs w:val="24"/>
          <w:lang w:val="id-ID"/>
        </w:rPr>
        <w:t xml:space="preserve"> kekerasan dan bagaimana ia mengakses keadilan.</w:t>
      </w:r>
    </w:p>
    <w:p w14:paraId="032B413E" w14:textId="77777777" w:rsidR="00B3498B" w:rsidRPr="0093104A" w:rsidRDefault="00B3498B" w:rsidP="0093104A">
      <w:pPr>
        <w:spacing w:after="0" w:line="360" w:lineRule="auto"/>
        <w:jc w:val="both"/>
        <w:rPr>
          <w:rFonts w:ascii="Arial" w:eastAsia="Palatino Linotype" w:hAnsi="Arial" w:cs="Arial"/>
          <w:sz w:val="24"/>
          <w:szCs w:val="24"/>
        </w:rPr>
      </w:pPr>
    </w:p>
    <w:p w14:paraId="20180374" w14:textId="6DCC62FC" w:rsidR="00341D44" w:rsidRPr="0093104A" w:rsidRDefault="00B3498B" w:rsidP="003B1679">
      <w:pPr>
        <w:spacing w:after="0" w:line="360" w:lineRule="auto"/>
        <w:jc w:val="both"/>
        <w:rPr>
          <w:rFonts w:ascii="Arial" w:hAnsi="Arial" w:cs="Arial"/>
          <w:sz w:val="24"/>
          <w:szCs w:val="24"/>
        </w:rPr>
      </w:pPr>
      <w:r w:rsidRPr="0093104A">
        <w:rPr>
          <w:rFonts w:ascii="Arial" w:eastAsia="Palatino Linotype" w:hAnsi="Arial" w:cs="Arial"/>
          <w:sz w:val="24"/>
          <w:szCs w:val="24"/>
        </w:rPr>
        <w:t>Penggunaan metode kualitatif sebagai metode utama dalam penyusunan Naskah Akademi</w:t>
      </w:r>
      <w:r w:rsidR="00822FB5" w:rsidRPr="0093104A">
        <w:rPr>
          <w:rFonts w:ascii="Arial" w:eastAsia="Palatino Linotype" w:hAnsi="Arial" w:cs="Arial"/>
          <w:sz w:val="24"/>
          <w:szCs w:val="24"/>
          <w:lang w:val="id-ID"/>
        </w:rPr>
        <w:t>k</w:t>
      </w:r>
      <w:r w:rsidRPr="0093104A">
        <w:rPr>
          <w:rFonts w:ascii="Arial" w:eastAsia="Palatino Linotype" w:hAnsi="Arial" w:cs="Arial"/>
          <w:sz w:val="24"/>
          <w:szCs w:val="24"/>
        </w:rPr>
        <w:t xml:space="preserve"> RUU Penghapusan Kekerasan Seksual juga diikuti dengan penggunaan data yang sifatnya kuantitatif yang dihasilkan oleh lemba</w:t>
      </w:r>
      <w:r w:rsidR="00341D44">
        <w:rPr>
          <w:rFonts w:ascii="Arial" w:eastAsia="Palatino Linotype" w:hAnsi="Arial" w:cs="Arial"/>
          <w:sz w:val="24"/>
          <w:szCs w:val="24"/>
        </w:rPr>
        <w:t xml:space="preserve">ga-lembaga terkait yang </w:t>
      </w:r>
      <w:r w:rsidR="003B1679">
        <w:rPr>
          <w:rFonts w:ascii="Arial" w:eastAsia="Palatino Linotype" w:hAnsi="Arial" w:cs="Arial"/>
          <w:sz w:val="24"/>
          <w:szCs w:val="24"/>
        </w:rPr>
        <w:t xml:space="preserve"> relevan.</w:t>
      </w:r>
      <w:bookmarkStart w:id="6" w:name="_GoBack"/>
      <w:bookmarkEnd w:id="6"/>
    </w:p>
    <w:sectPr w:rsidR="00341D44" w:rsidRPr="0093104A" w:rsidSect="00485E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02883" w14:textId="77777777" w:rsidR="00A532A5" w:rsidRDefault="00A532A5" w:rsidP="00BC6BF7">
      <w:pPr>
        <w:spacing w:after="0" w:line="240" w:lineRule="auto"/>
      </w:pPr>
      <w:r>
        <w:separator/>
      </w:r>
    </w:p>
  </w:endnote>
  <w:endnote w:type="continuationSeparator" w:id="0">
    <w:p w14:paraId="1842F48F" w14:textId="77777777" w:rsidR="00A532A5" w:rsidRDefault="00A532A5" w:rsidP="00BC6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4432A6" w14:textId="77777777" w:rsidR="00A532A5" w:rsidRDefault="00A532A5" w:rsidP="00BC6BF7">
      <w:pPr>
        <w:spacing w:after="0" w:line="240" w:lineRule="auto"/>
      </w:pPr>
      <w:r>
        <w:separator/>
      </w:r>
    </w:p>
  </w:footnote>
  <w:footnote w:type="continuationSeparator" w:id="0">
    <w:p w14:paraId="0CF7FB34" w14:textId="77777777" w:rsidR="00A532A5" w:rsidRDefault="00A532A5" w:rsidP="00BC6BF7">
      <w:pPr>
        <w:spacing w:after="0" w:line="240" w:lineRule="auto"/>
      </w:pPr>
      <w:r>
        <w:continuationSeparator/>
      </w:r>
    </w:p>
  </w:footnote>
  <w:footnote w:id="1">
    <w:p w14:paraId="7BB8E080" w14:textId="77777777"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Pengelompokkan menjadi 14 rumpun ini dimuat dalam Buku Saku Komisi Nasional Antikekerasan terhadap Perempuan (Komnas Perempuan). Lihat Komnas Perempuan, </w:t>
      </w:r>
      <w:r w:rsidRPr="0093104A">
        <w:rPr>
          <w:rFonts w:ascii="Arial" w:hAnsi="Arial" w:cs="Arial"/>
          <w:i/>
          <w:sz w:val="18"/>
        </w:rPr>
        <w:t>40 Hak Konstitusional Setiap Warga Negara Indonesia Dalam 14 Rumpun</w:t>
      </w:r>
      <w:r w:rsidRPr="0093104A">
        <w:rPr>
          <w:rFonts w:ascii="Arial" w:hAnsi="Arial" w:cs="Arial"/>
          <w:sz w:val="18"/>
        </w:rPr>
        <w:t xml:space="preserve">, Buku Saku, tanpa tahun, </w:t>
      </w:r>
      <w:hyperlink r:id="rId1" w:history="1">
        <w:r w:rsidRPr="0093104A">
          <w:rPr>
            <w:rStyle w:val="Hyperlink"/>
            <w:rFonts w:ascii="Arial" w:hAnsi="Arial" w:cs="Arial"/>
            <w:sz w:val="18"/>
          </w:rPr>
          <w:t>http://www.komnasperempuan.go.id/wp-content/uploads/2014/01/buku-saku-40hak.pdf</w:t>
        </w:r>
      </w:hyperlink>
      <w:r w:rsidRPr="0093104A">
        <w:rPr>
          <w:rFonts w:ascii="Arial" w:hAnsi="Arial" w:cs="Arial"/>
          <w:sz w:val="18"/>
        </w:rPr>
        <w:t>, diakses 13 Juni 2016.</w:t>
      </w:r>
    </w:p>
  </w:footnote>
  <w:footnote w:id="2">
    <w:p w14:paraId="1567639D" w14:textId="289FCBDF"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Hasil kajian Komnas Perempuan terhadap 10 tahun Catatan Tahunan (CATAHU) Komnas Perempuan tentang Kekerasan terhadap Perempuan di Indonesia </w:t>
      </w:r>
      <w:r w:rsidRPr="0093104A">
        <w:rPr>
          <w:rFonts w:ascii="Arial" w:hAnsi="Arial" w:cs="Arial"/>
          <w:sz w:val="18"/>
          <w:lang w:val="id-ID"/>
        </w:rPr>
        <w:t xml:space="preserve">menunjukkan bahwa kasus kekerasan seksual selalu terjadi, sehingga pada tahun 2012 Komnas Perempuan menyimpulkan setidaknya 2 orang perempuan menjadi korban kekerasan seksual dalam setiap 3 jam. Lihat </w:t>
      </w:r>
      <w:r w:rsidRPr="0093104A">
        <w:rPr>
          <w:rFonts w:ascii="Arial" w:hAnsi="Arial" w:cs="Arial"/>
          <w:sz w:val="18"/>
        </w:rPr>
        <w:t xml:space="preserve">Komnas Perempuan, “Siaran Pers Peluncuran Laman Kekerasan Seksual,” </w:t>
      </w:r>
      <w:hyperlink r:id="rId2" w:history="1">
        <w:r w:rsidRPr="0093104A">
          <w:rPr>
            <w:rStyle w:val="Hyperlink"/>
            <w:rFonts w:ascii="Arial" w:hAnsi="Arial" w:cs="Arial"/>
            <w:sz w:val="18"/>
          </w:rPr>
          <w:t>http://www.komnasperempuan.go.id/siaran-pers-peluncuran-laman-pengaduan-kekerasan-seksual/</w:t>
        </w:r>
      </w:hyperlink>
      <w:r w:rsidRPr="0093104A">
        <w:rPr>
          <w:rFonts w:ascii="Arial" w:hAnsi="Arial" w:cs="Arial"/>
          <w:sz w:val="18"/>
        </w:rPr>
        <w:t>, diakses 13 Juni 2016.</w:t>
      </w:r>
    </w:p>
  </w:footnote>
  <w:footnote w:id="3">
    <w:p w14:paraId="53466B77" w14:textId="2DF6F2C1" w:rsidR="002B6F6B" w:rsidRPr="0093104A" w:rsidRDefault="002B6F6B" w:rsidP="0093104A">
      <w:pPr>
        <w:spacing w:after="120" w:line="240" w:lineRule="auto"/>
        <w:jc w:val="both"/>
        <w:rPr>
          <w:rFonts w:ascii="Arial" w:eastAsia="Times New Roman" w:hAnsi="Arial" w:cs="Arial"/>
          <w:sz w:val="18"/>
          <w:szCs w:val="20"/>
        </w:rPr>
      </w:pPr>
      <w:r w:rsidRPr="0093104A">
        <w:rPr>
          <w:rStyle w:val="FootnoteReference"/>
          <w:rFonts w:ascii="Arial" w:hAnsi="Arial" w:cs="Arial"/>
          <w:sz w:val="18"/>
          <w:szCs w:val="20"/>
        </w:rPr>
        <w:footnoteRef/>
      </w:r>
      <w:r w:rsidRPr="0093104A">
        <w:rPr>
          <w:rFonts w:ascii="Arial" w:hAnsi="Arial" w:cs="Arial"/>
          <w:sz w:val="18"/>
          <w:szCs w:val="20"/>
        </w:rPr>
        <w:t xml:space="preserve"> Komnas Perempuan, “</w:t>
      </w:r>
      <w:r w:rsidRPr="0093104A">
        <w:rPr>
          <w:rFonts w:ascii="Arial" w:eastAsia="Times New Roman" w:hAnsi="Arial" w:cs="Arial"/>
          <w:sz w:val="18"/>
          <w:szCs w:val="20"/>
        </w:rPr>
        <w:t xml:space="preserve">Korban Berjuang, Publik Bergerak: Mendobrak Stagnansi Sistem Hukum,” Catatan Tahunan Komnas Perempuan 2012, </w:t>
      </w:r>
      <w:hyperlink r:id="rId3" w:history="1">
        <w:r w:rsidRPr="0093104A">
          <w:rPr>
            <w:rStyle w:val="Hyperlink"/>
            <w:rFonts w:ascii="Arial" w:eastAsia="Times New Roman" w:hAnsi="Arial" w:cs="Arial"/>
            <w:sz w:val="18"/>
            <w:szCs w:val="20"/>
          </w:rPr>
          <w:t>http://www.komnasperempuan.go.id/wp-content/uploads/2013/12/Catatan-Tahunan-Komnas-Perempuan-2012.pdf</w:t>
        </w:r>
      </w:hyperlink>
      <w:r w:rsidRPr="0093104A">
        <w:rPr>
          <w:rFonts w:ascii="Arial" w:eastAsia="Times New Roman" w:hAnsi="Arial" w:cs="Arial"/>
          <w:sz w:val="18"/>
          <w:szCs w:val="20"/>
        </w:rPr>
        <w:t>, diakses 13 Agustus 2016.</w:t>
      </w:r>
    </w:p>
  </w:footnote>
  <w:footnote w:id="4">
    <w:p w14:paraId="7E897779" w14:textId="27F0C899" w:rsidR="00746B8F" w:rsidRPr="0093104A" w:rsidRDefault="00746B8F" w:rsidP="0093104A">
      <w:pPr>
        <w:pStyle w:val="FootnoteText"/>
        <w:spacing w:after="120"/>
        <w:jc w:val="both"/>
        <w:rPr>
          <w:rFonts w:ascii="Arial" w:hAnsi="Arial" w:cs="Arial"/>
          <w:sz w:val="18"/>
          <w:lang w:val="id-ID"/>
        </w:rPr>
      </w:pPr>
      <w:r w:rsidRPr="0093104A">
        <w:rPr>
          <w:rStyle w:val="FootnoteReference"/>
          <w:rFonts w:ascii="Arial" w:hAnsi="Arial" w:cs="Arial"/>
          <w:sz w:val="18"/>
        </w:rPr>
        <w:footnoteRef/>
      </w:r>
      <w:r w:rsidRPr="0093104A">
        <w:rPr>
          <w:rFonts w:ascii="Arial" w:hAnsi="Arial" w:cs="Arial"/>
          <w:sz w:val="18"/>
        </w:rPr>
        <w:t xml:space="preserve"> </w:t>
      </w:r>
      <w:r w:rsidRPr="0093104A">
        <w:rPr>
          <w:rFonts w:ascii="Arial" w:hAnsi="Arial" w:cs="Arial"/>
          <w:sz w:val="18"/>
          <w:lang w:val="id-ID"/>
        </w:rPr>
        <w:t xml:space="preserve">Catatan Tahunan (CATAHU) </w:t>
      </w:r>
      <w:r w:rsidRPr="0093104A">
        <w:rPr>
          <w:rFonts w:ascii="Arial" w:hAnsi="Arial" w:cs="Arial"/>
          <w:sz w:val="18"/>
        </w:rPr>
        <w:t>Komnas Perempuan tentang Kekerasan terhadap Perempuan di Indonesia</w:t>
      </w:r>
      <w:r w:rsidRPr="0093104A">
        <w:rPr>
          <w:rFonts w:ascii="Arial" w:hAnsi="Arial" w:cs="Arial"/>
          <w:sz w:val="18"/>
          <w:lang w:val="id-ID"/>
        </w:rPr>
        <w:t xml:space="preserve"> tahun 2012, 2013, 2014 dan 2015. </w:t>
      </w:r>
    </w:p>
  </w:footnote>
  <w:footnote w:id="5">
    <w:p w14:paraId="7E002846" w14:textId="304D4992"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w:t>
      </w:r>
      <w:r w:rsidRPr="0093104A">
        <w:rPr>
          <w:rFonts w:ascii="Arial" w:eastAsia="Times New Roman" w:hAnsi="Arial" w:cs="Arial"/>
          <w:sz w:val="18"/>
        </w:rPr>
        <w:t>Lihat</w:t>
      </w:r>
      <w:r w:rsidRPr="0093104A">
        <w:rPr>
          <w:rFonts w:ascii="Arial" w:eastAsia="Times New Roman" w:hAnsi="Arial" w:cs="Arial"/>
          <w:sz w:val="18"/>
          <w:lang w:val="id-ID"/>
        </w:rPr>
        <w:t xml:space="preserve"> </w:t>
      </w:r>
      <w:r w:rsidRPr="0093104A">
        <w:rPr>
          <w:rFonts w:ascii="Arial" w:eastAsia="Times New Roman" w:hAnsi="Arial" w:cs="Arial"/>
          <w:sz w:val="18"/>
        </w:rPr>
        <w:t xml:space="preserve"> </w:t>
      </w:r>
      <w:r w:rsidRPr="0093104A">
        <w:rPr>
          <w:rFonts w:ascii="Arial" w:hAnsi="Arial" w:cs="Arial"/>
          <w:sz w:val="18"/>
          <w:shd w:val="clear" w:color="auto" w:fill="FEFFFF"/>
        </w:rPr>
        <w:t>Laporan Hasil Penelitian tentang Pengalaman Perempuan Korban Kekerasan Seksual dalam Mengakses Layanan</w:t>
      </w:r>
      <w:r w:rsidRPr="0093104A">
        <w:rPr>
          <w:rFonts w:ascii="Arial" w:hAnsi="Arial" w:cs="Arial"/>
          <w:sz w:val="18"/>
          <w:shd w:val="clear" w:color="auto" w:fill="FEFFFF"/>
          <w:lang w:val="id-ID"/>
        </w:rPr>
        <w:t xml:space="preserve"> Tahun 2014</w:t>
      </w:r>
      <w:r w:rsidRPr="0093104A">
        <w:rPr>
          <w:rFonts w:ascii="Arial" w:hAnsi="Arial" w:cs="Arial"/>
          <w:sz w:val="18"/>
          <w:shd w:val="clear" w:color="auto" w:fill="FEFFFF"/>
        </w:rPr>
        <w:t xml:space="preserve">, </w:t>
      </w:r>
      <w:r w:rsidRPr="0093104A">
        <w:rPr>
          <w:rFonts w:ascii="Arial" w:hAnsi="Arial" w:cs="Arial"/>
          <w:sz w:val="18"/>
          <w:shd w:val="clear" w:color="auto" w:fill="FEFFFF"/>
          <w:lang w:val="id-ID"/>
        </w:rPr>
        <w:t xml:space="preserve">yang diselenggarakan oleh </w:t>
      </w:r>
      <w:r w:rsidRPr="0093104A">
        <w:rPr>
          <w:rFonts w:ascii="Arial" w:hAnsi="Arial" w:cs="Arial"/>
          <w:sz w:val="18"/>
          <w:shd w:val="clear" w:color="auto" w:fill="FEFFFF"/>
        </w:rPr>
        <w:t>LRC-KJHAM dan Forum Pengada Layanan (FPL)</w:t>
      </w:r>
      <w:r w:rsidRPr="0093104A">
        <w:rPr>
          <w:rFonts w:ascii="Arial" w:hAnsi="Arial" w:cs="Arial"/>
          <w:sz w:val="18"/>
          <w:shd w:val="clear" w:color="auto" w:fill="FEFFFF"/>
          <w:lang w:val="id-ID"/>
        </w:rPr>
        <w:t>, l</w:t>
      </w:r>
      <w:r w:rsidRPr="0093104A">
        <w:rPr>
          <w:rFonts w:ascii="Arial" w:hAnsi="Arial" w:cs="Arial"/>
          <w:sz w:val="18"/>
          <w:shd w:val="clear" w:color="auto" w:fill="FEFFFF"/>
        </w:rPr>
        <w:t>aporan belum diterbitkan.</w:t>
      </w:r>
    </w:p>
  </w:footnote>
  <w:footnote w:id="6">
    <w:p w14:paraId="313B220B" w14:textId="77777777" w:rsidR="00746B8F" w:rsidRPr="0093104A" w:rsidRDefault="00746B8F" w:rsidP="0093104A">
      <w:pPr>
        <w:spacing w:after="120" w:line="240" w:lineRule="auto"/>
        <w:jc w:val="both"/>
        <w:rPr>
          <w:rFonts w:ascii="Arial" w:hAnsi="Arial" w:cs="Arial"/>
          <w:sz w:val="18"/>
          <w:szCs w:val="20"/>
        </w:rPr>
      </w:pPr>
      <w:r w:rsidRPr="0093104A">
        <w:rPr>
          <w:rStyle w:val="FootnoteReference"/>
          <w:rFonts w:ascii="Arial" w:hAnsi="Arial" w:cs="Arial"/>
          <w:sz w:val="18"/>
          <w:szCs w:val="20"/>
        </w:rPr>
        <w:footnoteRef/>
      </w:r>
      <w:r w:rsidRPr="0093104A">
        <w:rPr>
          <w:rFonts w:ascii="Arial" w:hAnsi="Arial" w:cs="Arial"/>
          <w:sz w:val="18"/>
          <w:szCs w:val="20"/>
        </w:rPr>
        <w:t xml:space="preserve"> Pelapor Khusus Komnas Perempuan untuk Poso, “Perempuan dalam Jeratan Impunitas: Pelanggaran dan Penanganan, Dokumentasi Pelanggaran HAM Perempuan Selama Konflik Bersenjata di Poso 1998-2005,” Laporan Komnas Perempuan, Maret 2009; dan Pelapor Khusus Komnas Perempuan untuk Aceh, “Sebagai Korban, Juga Survivor: Pengalaman dan Suara Perempuan Pengungsi Aceh tentang Kekerasan dan Diskriminasi,” Laporan Komnas Perempuan, April 2006.</w:t>
      </w:r>
    </w:p>
  </w:footnote>
  <w:footnote w:id="7">
    <w:p w14:paraId="4495D018" w14:textId="77777777"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Ibid.</w:t>
      </w:r>
    </w:p>
  </w:footnote>
  <w:footnote w:id="8">
    <w:p w14:paraId="425D093A" w14:textId="77777777" w:rsidR="00746B8F" w:rsidRPr="0093104A" w:rsidRDefault="00746B8F" w:rsidP="0093104A">
      <w:pPr>
        <w:pStyle w:val="FootnoteText"/>
        <w:spacing w:after="120"/>
        <w:jc w:val="both"/>
        <w:rPr>
          <w:rFonts w:ascii="Arial" w:hAnsi="Arial" w:cs="Arial"/>
          <w:sz w:val="18"/>
          <w:lang w:val="id-ID"/>
        </w:rPr>
      </w:pPr>
      <w:r w:rsidRPr="0093104A">
        <w:rPr>
          <w:rStyle w:val="FootnoteReference"/>
          <w:rFonts w:ascii="Arial" w:hAnsi="Arial" w:cs="Arial"/>
          <w:sz w:val="18"/>
        </w:rPr>
        <w:footnoteRef/>
      </w:r>
      <w:r w:rsidRPr="0093104A">
        <w:rPr>
          <w:rFonts w:ascii="Arial" w:hAnsi="Arial" w:cs="Arial"/>
          <w:sz w:val="18"/>
        </w:rPr>
        <w:t xml:space="preserve"> Komnas Perempuan, “Kekerasan Seksual,” Lembar Info Komnas Perempuan, http://www.komnasperempuan.go.id/wp-content/uploads/2012/11/Kekerasan-Seksual-Kenali-dan-Tangani.pdf, </w:t>
      </w:r>
      <w:r w:rsidRPr="0093104A">
        <w:rPr>
          <w:rStyle w:val="Hyperlink"/>
          <w:rFonts w:ascii="Arial" w:hAnsi="Arial" w:cs="Arial"/>
          <w:color w:val="000000" w:themeColor="text1"/>
          <w:sz w:val="18"/>
          <w:u w:val="none"/>
        </w:rPr>
        <w:t>diakses 11 April 2014.</w:t>
      </w:r>
    </w:p>
  </w:footnote>
  <w:footnote w:id="9">
    <w:p w14:paraId="0637CE1D" w14:textId="77777777" w:rsidR="00746B8F" w:rsidRPr="0093104A" w:rsidRDefault="00746B8F" w:rsidP="0093104A">
      <w:pPr>
        <w:pStyle w:val="FootnoteText"/>
        <w:spacing w:after="120"/>
        <w:jc w:val="both"/>
        <w:rPr>
          <w:rFonts w:ascii="Arial" w:hAnsi="Arial" w:cs="Arial"/>
          <w:sz w:val="18"/>
          <w:lang w:val="id-ID"/>
        </w:rPr>
      </w:pPr>
      <w:r w:rsidRPr="0093104A">
        <w:rPr>
          <w:rStyle w:val="FootnoteReference"/>
          <w:rFonts w:ascii="Arial" w:hAnsi="Arial" w:cs="Arial"/>
          <w:sz w:val="18"/>
        </w:rPr>
        <w:footnoteRef/>
      </w:r>
      <w:r w:rsidRPr="0093104A">
        <w:rPr>
          <w:rFonts w:ascii="Arial" w:hAnsi="Arial" w:cs="Arial"/>
          <w:sz w:val="18"/>
        </w:rPr>
        <w:t xml:space="preserve"> </w:t>
      </w:r>
      <w:r w:rsidRPr="0093104A">
        <w:rPr>
          <w:rFonts w:ascii="Arial" w:hAnsi="Arial" w:cs="Arial"/>
          <w:sz w:val="18"/>
          <w:lang w:val="id-ID"/>
        </w:rPr>
        <w:t>Lihat misalnya http://nasional.kini.co.id/2016/07/01/15969/diautopsi-polisi-bongkar-makam-siswi-smp-korban-pencabulan</w:t>
      </w:r>
    </w:p>
  </w:footnote>
  <w:footnote w:id="10">
    <w:p w14:paraId="25EAF26C" w14:textId="77777777" w:rsidR="00746B8F" w:rsidRPr="0093104A" w:rsidRDefault="00746B8F" w:rsidP="0093104A">
      <w:pPr>
        <w:autoSpaceDE w:val="0"/>
        <w:autoSpaceDN w:val="0"/>
        <w:adjustRightInd w:val="0"/>
        <w:spacing w:after="120" w:line="240" w:lineRule="auto"/>
        <w:jc w:val="both"/>
        <w:rPr>
          <w:rFonts w:ascii="Arial" w:eastAsia="Times New Roman" w:hAnsi="Arial" w:cs="Arial"/>
          <w:iCs/>
          <w:sz w:val="18"/>
          <w:szCs w:val="20"/>
        </w:rPr>
      </w:pPr>
      <w:r w:rsidRPr="0093104A">
        <w:rPr>
          <w:rStyle w:val="FootnoteReference"/>
          <w:rFonts w:ascii="Arial" w:hAnsi="Arial" w:cs="Arial"/>
          <w:sz w:val="18"/>
          <w:szCs w:val="20"/>
        </w:rPr>
        <w:footnoteRef/>
      </w:r>
      <w:r w:rsidRPr="0093104A">
        <w:rPr>
          <w:rFonts w:ascii="Arial" w:hAnsi="Arial" w:cs="Arial"/>
          <w:sz w:val="18"/>
          <w:szCs w:val="20"/>
        </w:rPr>
        <w:t xml:space="preserve"> </w:t>
      </w:r>
      <w:r w:rsidRPr="0093104A">
        <w:rPr>
          <w:rFonts w:ascii="Arial" w:eastAsia="Times New Roman" w:hAnsi="Arial" w:cs="Arial"/>
          <w:iCs/>
          <w:sz w:val="18"/>
          <w:szCs w:val="20"/>
        </w:rPr>
        <w:t xml:space="preserve">Ratna Batara Munti, "Kekerasan Seksual: Mitos dan Realitas, Kelemahan Aturan dan Proses Hukum, serta Strategi Menggapai Keadilan." dalam </w:t>
      </w:r>
      <w:r w:rsidRPr="0093104A">
        <w:rPr>
          <w:rFonts w:ascii="Arial" w:hAnsi="Arial" w:cs="Arial"/>
          <w:sz w:val="18"/>
          <w:szCs w:val="20"/>
        </w:rPr>
        <w:t xml:space="preserve">E.Kristi Poerwandari, Rahayu Surtiati Hidayat, eds., </w:t>
      </w:r>
      <w:r w:rsidRPr="0093104A">
        <w:rPr>
          <w:rFonts w:ascii="Arial" w:hAnsi="Arial" w:cs="Arial"/>
          <w:i/>
          <w:sz w:val="18"/>
          <w:szCs w:val="20"/>
        </w:rPr>
        <w:t xml:space="preserve">Perempuan Indonesia dalam Masyarakat yang Tengah Berubah: 10 Tahun Program Studi Kajian Wanita, </w:t>
      </w:r>
      <w:r w:rsidRPr="0093104A">
        <w:rPr>
          <w:rFonts w:ascii="Arial" w:hAnsi="Arial" w:cs="Arial"/>
          <w:sz w:val="18"/>
          <w:szCs w:val="20"/>
        </w:rPr>
        <w:t>(Jakarta: Pusat Kajian Wanita dan Jender Universitas Indonesia, 2000).</w:t>
      </w:r>
    </w:p>
  </w:footnote>
  <w:footnote w:id="11">
    <w:p w14:paraId="4162E271" w14:textId="77777777" w:rsidR="00746B8F" w:rsidRPr="0093104A" w:rsidRDefault="00746B8F" w:rsidP="0093104A">
      <w:pPr>
        <w:spacing w:after="120" w:line="240" w:lineRule="auto"/>
        <w:ind w:left="-11"/>
        <w:jc w:val="both"/>
        <w:rPr>
          <w:rFonts w:ascii="Arial" w:hAnsi="Arial" w:cs="Arial"/>
          <w:color w:val="000000"/>
          <w:sz w:val="18"/>
          <w:szCs w:val="20"/>
          <w:lang w:val="id-ID"/>
        </w:rPr>
      </w:pPr>
      <w:r w:rsidRPr="0093104A">
        <w:rPr>
          <w:rStyle w:val="FootnoteReference"/>
          <w:rFonts w:ascii="Arial" w:hAnsi="Arial" w:cs="Arial"/>
          <w:sz w:val="18"/>
          <w:szCs w:val="20"/>
        </w:rPr>
        <w:footnoteRef/>
      </w:r>
      <w:r w:rsidRPr="0093104A">
        <w:rPr>
          <w:rFonts w:ascii="Arial" w:hAnsi="Arial" w:cs="Arial"/>
          <w:sz w:val="18"/>
          <w:szCs w:val="20"/>
        </w:rPr>
        <w:t xml:space="preserve"> </w:t>
      </w:r>
      <w:r w:rsidRPr="0093104A">
        <w:rPr>
          <w:rFonts w:ascii="Arial" w:hAnsi="Arial" w:cs="Arial"/>
          <w:sz w:val="18"/>
          <w:szCs w:val="20"/>
          <w:lang w:val="id-ID"/>
        </w:rPr>
        <w:t xml:space="preserve">Ratna Batara Munti, </w:t>
      </w:r>
      <w:r w:rsidRPr="0093104A">
        <w:rPr>
          <w:rFonts w:ascii="Arial" w:hAnsi="Arial" w:cs="Arial"/>
          <w:i/>
          <w:sz w:val="18"/>
          <w:szCs w:val="20"/>
          <w:lang w:val="id-ID"/>
        </w:rPr>
        <w:t>Advokasi Kebijakan Pro Perempuan, Agenda Politik Perempuan untuk Demokrasi dan Kesetaraan</w:t>
      </w:r>
      <w:r w:rsidRPr="0093104A">
        <w:rPr>
          <w:rFonts w:ascii="Arial" w:hAnsi="Arial" w:cs="Arial"/>
          <w:sz w:val="18"/>
          <w:szCs w:val="20"/>
          <w:lang w:val="id-ID"/>
        </w:rPr>
        <w:t xml:space="preserve">, Jakarta: PSKW UI dan Yayasan TIFA, 2008. </w:t>
      </w:r>
      <w:r w:rsidRPr="0093104A">
        <w:rPr>
          <w:rFonts w:ascii="Arial" w:hAnsi="Arial" w:cs="Arial"/>
          <w:color w:val="000000"/>
          <w:sz w:val="18"/>
          <w:szCs w:val="20"/>
          <w:lang w:val="id-ID"/>
        </w:rPr>
        <w:t xml:space="preserve"> </w:t>
      </w:r>
    </w:p>
  </w:footnote>
  <w:footnote w:id="12">
    <w:p w14:paraId="0995CE4A" w14:textId="77777777" w:rsidR="00746B8F" w:rsidRPr="0093104A" w:rsidRDefault="00746B8F" w:rsidP="0093104A">
      <w:pPr>
        <w:pStyle w:val="Heading2"/>
        <w:spacing w:after="120"/>
        <w:rPr>
          <w:rFonts w:ascii="Arial" w:hAnsi="Arial" w:cs="Arial"/>
          <w:b w:val="0"/>
          <w:sz w:val="18"/>
          <w:szCs w:val="20"/>
        </w:rPr>
      </w:pPr>
      <w:r w:rsidRPr="0093104A">
        <w:rPr>
          <w:rStyle w:val="FootnoteReference"/>
          <w:rFonts w:ascii="Arial" w:hAnsi="Arial" w:cs="Arial"/>
          <w:b w:val="0"/>
          <w:sz w:val="18"/>
          <w:szCs w:val="20"/>
        </w:rPr>
        <w:footnoteRef/>
      </w:r>
      <w:r w:rsidRPr="0093104A">
        <w:rPr>
          <w:rFonts w:ascii="Arial" w:hAnsi="Arial" w:cs="Arial"/>
          <w:b w:val="0"/>
          <w:sz w:val="18"/>
          <w:szCs w:val="20"/>
        </w:rPr>
        <w:t xml:space="preserve"> Komnas Perempuan: 40 Persen Kasus Kekerasan Seksual Berhenti di Polisi, Kompas.com, 12 Mei 2016, </w:t>
      </w:r>
      <w:hyperlink r:id="rId4" w:history="1">
        <w:r w:rsidRPr="0093104A">
          <w:rPr>
            <w:rStyle w:val="Hyperlink"/>
            <w:rFonts w:ascii="Arial" w:hAnsi="Arial" w:cs="Arial"/>
            <w:b w:val="0"/>
            <w:sz w:val="18"/>
            <w:szCs w:val="20"/>
          </w:rPr>
          <w:t>http://nasional.kompas.com/read/2016/05/12/18281941/</w:t>
        </w:r>
        <w:r w:rsidRPr="0093104A">
          <w:rPr>
            <w:rStyle w:val="Hyperlink"/>
            <w:rFonts w:ascii="Arial" w:hAnsi="Arial" w:cs="Arial"/>
            <w:b w:val="0"/>
            <w:sz w:val="18"/>
            <w:szCs w:val="20"/>
            <w:lang w:val="id-ID"/>
          </w:rPr>
          <w:t xml:space="preserve"> </w:t>
        </w:r>
        <w:r w:rsidRPr="0093104A">
          <w:rPr>
            <w:rStyle w:val="Hyperlink"/>
            <w:rFonts w:ascii="Arial" w:hAnsi="Arial" w:cs="Arial"/>
            <w:b w:val="0"/>
            <w:sz w:val="18"/>
            <w:szCs w:val="20"/>
          </w:rPr>
          <w:t>Komnas</w:t>
        </w:r>
        <w:r w:rsidRPr="0093104A">
          <w:rPr>
            <w:rStyle w:val="Hyperlink"/>
            <w:rFonts w:ascii="Arial" w:hAnsi="Arial" w:cs="Arial"/>
            <w:b w:val="0"/>
            <w:sz w:val="18"/>
            <w:szCs w:val="20"/>
            <w:lang w:val="id-ID"/>
          </w:rPr>
          <w:t xml:space="preserve"> </w:t>
        </w:r>
        <w:r w:rsidRPr="0093104A">
          <w:rPr>
            <w:rStyle w:val="Hyperlink"/>
            <w:rFonts w:ascii="Arial" w:hAnsi="Arial" w:cs="Arial"/>
            <w:b w:val="0"/>
            <w:sz w:val="18"/>
            <w:szCs w:val="20"/>
          </w:rPr>
          <w:t>Perempuan.</w:t>
        </w:r>
        <w:r w:rsidRPr="0093104A">
          <w:rPr>
            <w:rStyle w:val="Hyperlink"/>
            <w:rFonts w:ascii="Arial" w:hAnsi="Arial" w:cs="Arial"/>
            <w:b w:val="0"/>
            <w:sz w:val="18"/>
            <w:szCs w:val="20"/>
            <w:lang w:val="id-ID"/>
          </w:rPr>
          <w:t xml:space="preserve"> </w:t>
        </w:r>
        <w:r w:rsidRPr="0093104A">
          <w:rPr>
            <w:rStyle w:val="Hyperlink"/>
            <w:rFonts w:ascii="Arial" w:hAnsi="Arial" w:cs="Arial"/>
            <w:b w:val="0"/>
            <w:sz w:val="18"/>
            <w:szCs w:val="20"/>
          </w:rPr>
          <w:t>40</w:t>
        </w:r>
        <w:r w:rsidRPr="0093104A">
          <w:rPr>
            <w:rStyle w:val="Hyperlink"/>
            <w:rFonts w:ascii="Arial" w:hAnsi="Arial" w:cs="Arial"/>
            <w:b w:val="0"/>
            <w:sz w:val="18"/>
            <w:szCs w:val="20"/>
            <w:lang w:val="id-ID"/>
          </w:rPr>
          <w:t xml:space="preserve"> </w:t>
        </w:r>
        <w:r w:rsidRPr="0093104A">
          <w:rPr>
            <w:rStyle w:val="Hyperlink"/>
            <w:rFonts w:ascii="Arial" w:hAnsi="Arial" w:cs="Arial"/>
            <w:b w:val="0"/>
            <w:sz w:val="18"/>
            <w:szCs w:val="20"/>
          </w:rPr>
          <w:t>Persen</w:t>
        </w:r>
        <w:r w:rsidRPr="0093104A">
          <w:rPr>
            <w:rStyle w:val="Hyperlink"/>
            <w:rFonts w:ascii="Arial" w:hAnsi="Arial" w:cs="Arial"/>
            <w:b w:val="0"/>
            <w:sz w:val="18"/>
            <w:szCs w:val="20"/>
            <w:lang w:val="id-ID"/>
          </w:rPr>
          <w:t xml:space="preserve">  </w:t>
        </w:r>
        <w:r w:rsidRPr="0093104A">
          <w:rPr>
            <w:rStyle w:val="Hyperlink"/>
            <w:rFonts w:ascii="Arial" w:hAnsi="Arial" w:cs="Arial"/>
            <w:b w:val="0"/>
            <w:sz w:val="18"/>
            <w:szCs w:val="20"/>
          </w:rPr>
          <w:t>Kasus</w:t>
        </w:r>
        <w:r w:rsidRPr="0093104A">
          <w:rPr>
            <w:rStyle w:val="Hyperlink"/>
            <w:rFonts w:ascii="Arial" w:hAnsi="Arial" w:cs="Arial"/>
            <w:b w:val="0"/>
            <w:sz w:val="18"/>
            <w:szCs w:val="20"/>
            <w:lang w:val="id-ID"/>
          </w:rPr>
          <w:t xml:space="preserve">  </w:t>
        </w:r>
        <w:r w:rsidRPr="0093104A">
          <w:rPr>
            <w:rStyle w:val="Hyperlink"/>
            <w:rFonts w:ascii="Arial" w:hAnsi="Arial" w:cs="Arial"/>
            <w:b w:val="0"/>
            <w:sz w:val="18"/>
            <w:szCs w:val="20"/>
          </w:rPr>
          <w:t>Kekerasan</w:t>
        </w:r>
        <w:r w:rsidRPr="0093104A">
          <w:rPr>
            <w:rStyle w:val="Hyperlink"/>
            <w:rFonts w:ascii="Arial" w:hAnsi="Arial" w:cs="Arial"/>
            <w:b w:val="0"/>
            <w:sz w:val="18"/>
            <w:szCs w:val="20"/>
            <w:lang w:val="id-ID"/>
          </w:rPr>
          <w:t xml:space="preserve"> </w:t>
        </w:r>
        <w:r w:rsidRPr="0093104A">
          <w:rPr>
            <w:rStyle w:val="Hyperlink"/>
            <w:rFonts w:ascii="Arial" w:hAnsi="Arial" w:cs="Arial"/>
            <w:b w:val="0"/>
            <w:sz w:val="18"/>
            <w:szCs w:val="20"/>
          </w:rPr>
          <w:t>Seksual</w:t>
        </w:r>
        <w:r w:rsidRPr="0093104A">
          <w:rPr>
            <w:rStyle w:val="Hyperlink"/>
            <w:rFonts w:ascii="Arial" w:hAnsi="Arial" w:cs="Arial"/>
            <w:b w:val="0"/>
            <w:sz w:val="18"/>
            <w:szCs w:val="20"/>
            <w:lang w:val="id-ID"/>
          </w:rPr>
          <w:t xml:space="preserve"> </w:t>
        </w:r>
        <w:r w:rsidRPr="0093104A">
          <w:rPr>
            <w:rStyle w:val="Hyperlink"/>
            <w:rFonts w:ascii="Arial" w:hAnsi="Arial" w:cs="Arial"/>
            <w:b w:val="0"/>
            <w:sz w:val="18"/>
            <w:szCs w:val="20"/>
          </w:rPr>
          <w:t>Berhenti</w:t>
        </w:r>
        <w:r w:rsidRPr="0093104A">
          <w:rPr>
            <w:rStyle w:val="Hyperlink"/>
            <w:rFonts w:ascii="Arial" w:hAnsi="Arial" w:cs="Arial"/>
            <w:b w:val="0"/>
            <w:sz w:val="18"/>
            <w:szCs w:val="20"/>
            <w:lang w:val="id-ID"/>
          </w:rPr>
          <w:t xml:space="preserve"> </w:t>
        </w:r>
        <w:r w:rsidRPr="0093104A">
          <w:rPr>
            <w:rStyle w:val="Hyperlink"/>
            <w:rFonts w:ascii="Arial" w:hAnsi="Arial" w:cs="Arial"/>
            <w:b w:val="0"/>
            <w:sz w:val="18"/>
            <w:szCs w:val="20"/>
          </w:rPr>
          <w:t>di</w:t>
        </w:r>
        <w:r w:rsidRPr="0093104A">
          <w:rPr>
            <w:rStyle w:val="Hyperlink"/>
            <w:rFonts w:ascii="Arial" w:hAnsi="Arial" w:cs="Arial"/>
            <w:b w:val="0"/>
            <w:sz w:val="18"/>
            <w:szCs w:val="20"/>
            <w:lang w:val="id-ID"/>
          </w:rPr>
          <w:t xml:space="preserve"> </w:t>
        </w:r>
        <w:r w:rsidRPr="0093104A">
          <w:rPr>
            <w:rStyle w:val="Hyperlink"/>
            <w:rFonts w:ascii="Arial" w:hAnsi="Arial" w:cs="Arial"/>
            <w:b w:val="0"/>
            <w:sz w:val="18"/>
            <w:szCs w:val="20"/>
          </w:rPr>
          <w:t>Polisi</w:t>
        </w:r>
      </w:hyperlink>
      <w:r w:rsidRPr="0093104A">
        <w:rPr>
          <w:rFonts w:ascii="Arial" w:hAnsi="Arial" w:cs="Arial"/>
          <w:b w:val="0"/>
          <w:sz w:val="18"/>
          <w:szCs w:val="20"/>
        </w:rPr>
        <w:t>, diakses 14 Juni 2016.</w:t>
      </w:r>
    </w:p>
  </w:footnote>
  <w:footnote w:id="13">
    <w:p w14:paraId="53179A10" w14:textId="77777777" w:rsidR="00746B8F" w:rsidRPr="0093104A" w:rsidRDefault="00746B8F" w:rsidP="0093104A">
      <w:pPr>
        <w:spacing w:after="120" w:line="240" w:lineRule="auto"/>
        <w:jc w:val="both"/>
        <w:rPr>
          <w:rFonts w:ascii="Arial" w:hAnsi="Arial" w:cs="Arial"/>
          <w:sz w:val="18"/>
          <w:szCs w:val="20"/>
        </w:rPr>
      </w:pPr>
      <w:r w:rsidRPr="0093104A">
        <w:rPr>
          <w:rStyle w:val="FootnoteReference"/>
          <w:rFonts w:ascii="Arial" w:hAnsi="Arial" w:cs="Arial"/>
          <w:sz w:val="18"/>
          <w:szCs w:val="20"/>
        </w:rPr>
        <w:footnoteRef/>
      </w:r>
      <w:r w:rsidRPr="0093104A">
        <w:rPr>
          <w:rFonts w:ascii="Arial" w:hAnsi="Arial" w:cs="Arial"/>
          <w:sz w:val="18"/>
          <w:szCs w:val="20"/>
        </w:rPr>
        <w:t xml:space="preserve"> Hak-hak ini mengacu pada Konvensi Internasional tentang Perlindungan terhadap Semua Orang dari Tindakan Penghilangan secara Paksa (United Nations Declaration on the Protection of All Persons from Enforced or Involuntary Disappearance, E/CN.4/2005/WG.22/WP.1/REV.4), yang sudah ditandatangani oleh pemerintah Indonesia pada 27 September 2010 namun belum diratifikasi sampai saat Naskah Akademik ini ditulis.</w:t>
      </w:r>
    </w:p>
  </w:footnote>
  <w:footnote w:id="14">
    <w:p w14:paraId="4B7E45F5" w14:textId="33A88789" w:rsidR="00746B8F" w:rsidRPr="0093104A" w:rsidRDefault="00746B8F" w:rsidP="0093104A">
      <w:pPr>
        <w:spacing w:after="120" w:line="240" w:lineRule="auto"/>
        <w:jc w:val="both"/>
        <w:rPr>
          <w:rFonts w:ascii="Arial" w:hAnsi="Arial" w:cs="Arial"/>
          <w:sz w:val="18"/>
          <w:szCs w:val="20"/>
        </w:rPr>
      </w:pPr>
      <w:r w:rsidRPr="0093104A">
        <w:rPr>
          <w:rStyle w:val="FootnoteReference"/>
          <w:rFonts w:ascii="Arial" w:hAnsi="Arial" w:cs="Arial"/>
          <w:sz w:val="18"/>
          <w:szCs w:val="20"/>
        </w:rPr>
        <w:footnoteRef/>
      </w:r>
      <w:r w:rsidRPr="0093104A">
        <w:rPr>
          <w:rFonts w:ascii="Arial" w:hAnsi="Arial" w:cs="Arial"/>
          <w:sz w:val="18"/>
          <w:szCs w:val="20"/>
        </w:rPr>
        <w:t xml:space="preserve"> Pelapor Khusus Komnas Perempuan untuk Poso, </w:t>
      </w:r>
      <w:r w:rsidRPr="0093104A">
        <w:rPr>
          <w:rFonts w:ascii="Arial" w:hAnsi="Arial" w:cs="Arial"/>
          <w:i/>
          <w:sz w:val="18"/>
          <w:szCs w:val="20"/>
        </w:rPr>
        <w:t xml:space="preserve">supra note </w:t>
      </w:r>
      <w:r w:rsidRPr="0093104A">
        <w:rPr>
          <w:rFonts w:ascii="Arial" w:hAnsi="Arial" w:cs="Arial"/>
          <w:sz w:val="18"/>
          <w:szCs w:val="20"/>
        </w:rPr>
        <w:t xml:space="preserve">4; Pelapor Khusus Komnas Perempuan untuk Aceh, </w:t>
      </w:r>
      <w:r w:rsidRPr="0093104A">
        <w:rPr>
          <w:rFonts w:ascii="Arial" w:hAnsi="Arial" w:cs="Arial"/>
          <w:i/>
          <w:sz w:val="18"/>
          <w:szCs w:val="20"/>
        </w:rPr>
        <w:t xml:space="preserve">supra note </w:t>
      </w:r>
      <w:r w:rsidRPr="0093104A">
        <w:rPr>
          <w:rFonts w:ascii="Arial" w:hAnsi="Arial" w:cs="Arial"/>
          <w:sz w:val="18"/>
          <w:szCs w:val="20"/>
        </w:rPr>
        <w:t>4.</w:t>
      </w:r>
    </w:p>
  </w:footnote>
  <w:footnote w:id="15">
    <w:p w14:paraId="464EA24B" w14:textId="77777777" w:rsidR="00746B8F" w:rsidRPr="0093104A" w:rsidRDefault="00746B8F" w:rsidP="0093104A">
      <w:pPr>
        <w:pStyle w:val="FootnoteText"/>
        <w:spacing w:after="120"/>
        <w:jc w:val="both"/>
        <w:rPr>
          <w:rFonts w:ascii="Arial" w:hAnsi="Arial" w:cs="Arial"/>
          <w:bCs/>
          <w:sz w:val="18"/>
        </w:rPr>
      </w:pPr>
      <w:r w:rsidRPr="0093104A">
        <w:rPr>
          <w:rStyle w:val="FootnoteReference"/>
          <w:rFonts w:ascii="Arial" w:hAnsi="Arial" w:cs="Arial"/>
          <w:sz w:val="18"/>
        </w:rPr>
        <w:footnoteRef/>
      </w:r>
      <w:r w:rsidRPr="0093104A">
        <w:rPr>
          <w:rFonts w:ascii="Arial" w:hAnsi="Arial" w:cs="Arial"/>
          <w:sz w:val="18"/>
          <w:lang w:val="id-ID"/>
        </w:rPr>
        <w:t>Masyarakat Pemantauan Peradilan Fakultas Hukum Universitas Indonesia (MaPPI FHUI)</w:t>
      </w:r>
      <w:r w:rsidRPr="0093104A">
        <w:rPr>
          <w:rFonts w:ascii="Arial" w:hAnsi="Arial" w:cs="Arial"/>
          <w:sz w:val="18"/>
        </w:rPr>
        <w:t>, “</w:t>
      </w:r>
      <w:r w:rsidRPr="0093104A">
        <w:rPr>
          <w:rFonts w:ascii="Arial" w:hAnsi="Arial" w:cs="Arial"/>
          <w:bCs/>
          <w:sz w:val="18"/>
        </w:rPr>
        <w:t xml:space="preserve">Presentasi Analisis Putusan Pengadilan mengenai Isu Kekerasan Seksual,” materi presentasi tanpa tanggal, </w:t>
      </w:r>
      <w:r w:rsidRPr="0093104A">
        <w:rPr>
          <w:rFonts w:ascii="Arial" w:hAnsi="Arial" w:cs="Arial"/>
          <w:bCs/>
          <w:i/>
          <w:sz w:val="18"/>
        </w:rPr>
        <w:t>file</w:t>
      </w:r>
      <w:r w:rsidRPr="0093104A">
        <w:rPr>
          <w:rFonts w:ascii="Arial" w:hAnsi="Arial" w:cs="Arial"/>
          <w:bCs/>
          <w:sz w:val="18"/>
        </w:rPr>
        <w:t xml:space="preserve"> presentasi ada pada Tim Penulis.</w:t>
      </w:r>
    </w:p>
  </w:footnote>
  <w:footnote w:id="16">
    <w:p w14:paraId="51B4EC5D" w14:textId="77777777" w:rsidR="00746B8F" w:rsidRPr="0093104A" w:rsidRDefault="00746B8F" w:rsidP="0093104A">
      <w:pPr>
        <w:pStyle w:val="FootnoteText"/>
        <w:spacing w:after="120"/>
        <w:jc w:val="both"/>
        <w:rPr>
          <w:rFonts w:ascii="Arial" w:hAnsi="Arial" w:cs="Arial"/>
          <w:sz w:val="18"/>
          <w:lang w:val="id-ID"/>
        </w:rPr>
      </w:pPr>
      <w:r w:rsidRPr="0093104A">
        <w:rPr>
          <w:rStyle w:val="FootnoteReference"/>
          <w:rFonts w:ascii="Arial" w:hAnsi="Arial" w:cs="Arial"/>
          <w:sz w:val="18"/>
        </w:rPr>
        <w:footnoteRef/>
      </w:r>
      <w:r w:rsidRPr="0093104A">
        <w:rPr>
          <w:rFonts w:ascii="Arial" w:hAnsi="Arial" w:cs="Arial"/>
          <w:sz w:val="18"/>
        </w:rPr>
        <w:t xml:space="preserve"> </w:t>
      </w:r>
      <w:r w:rsidRPr="0093104A">
        <w:rPr>
          <w:rFonts w:ascii="Arial" w:hAnsi="Arial" w:cs="Arial"/>
          <w:i/>
          <w:sz w:val="18"/>
          <w:lang w:val="id-ID"/>
        </w:rPr>
        <w:t>Ibid</w:t>
      </w:r>
      <w:r w:rsidRPr="0093104A">
        <w:rPr>
          <w:rFonts w:ascii="Arial" w:hAnsi="Arial" w:cs="Arial"/>
          <w:i/>
          <w:sz w:val="18"/>
        </w:rPr>
        <w:t>.</w:t>
      </w:r>
    </w:p>
  </w:footnote>
  <w:footnote w:id="17">
    <w:p w14:paraId="24DC92D0" w14:textId="77777777" w:rsidR="00746B8F" w:rsidRPr="0093104A" w:rsidRDefault="00746B8F" w:rsidP="0093104A">
      <w:pPr>
        <w:pStyle w:val="FootnoteText"/>
        <w:spacing w:after="120"/>
        <w:jc w:val="both"/>
        <w:rPr>
          <w:rFonts w:ascii="Arial" w:hAnsi="Arial" w:cs="Arial"/>
          <w:sz w:val="18"/>
          <w:lang w:val="id-ID"/>
        </w:rPr>
      </w:pPr>
      <w:r w:rsidRPr="0093104A">
        <w:rPr>
          <w:rStyle w:val="FootnoteReference"/>
          <w:rFonts w:ascii="Arial" w:hAnsi="Arial" w:cs="Arial"/>
          <w:sz w:val="18"/>
        </w:rPr>
        <w:footnoteRef/>
      </w:r>
      <w:r w:rsidRPr="0093104A">
        <w:rPr>
          <w:rFonts w:ascii="Arial" w:hAnsi="Arial" w:cs="Arial"/>
          <w:sz w:val="18"/>
        </w:rPr>
        <w:t xml:space="preserve"> Lawrence M. Friedman, </w:t>
      </w:r>
      <w:r w:rsidRPr="0093104A">
        <w:rPr>
          <w:rFonts w:ascii="Arial" w:hAnsi="Arial" w:cs="Arial"/>
          <w:i/>
          <w:sz w:val="18"/>
        </w:rPr>
        <w:t>The Legal System: A Social Science Perspective</w:t>
      </w:r>
      <w:r w:rsidRPr="0093104A">
        <w:rPr>
          <w:rFonts w:ascii="Arial" w:hAnsi="Arial" w:cs="Arial"/>
          <w:sz w:val="18"/>
        </w:rPr>
        <w:t>, (New York: Russell Sage Foundation, 1975).</w:t>
      </w:r>
    </w:p>
  </w:footnote>
  <w:footnote w:id="18">
    <w:p w14:paraId="3CF90609" w14:textId="5EDC6CFA" w:rsidR="00746B8F" w:rsidRPr="0093104A" w:rsidRDefault="00746B8F" w:rsidP="0093104A">
      <w:pPr>
        <w:autoSpaceDE w:val="0"/>
        <w:autoSpaceDN w:val="0"/>
        <w:adjustRightInd w:val="0"/>
        <w:spacing w:after="120" w:line="240" w:lineRule="auto"/>
        <w:jc w:val="both"/>
        <w:rPr>
          <w:rFonts w:ascii="Arial" w:hAnsi="Arial" w:cs="Arial"/>
          <w:sz w:val="18"/>
          <w:szCs w:val="20"/>
        </w:rPr>
      </w:pPr>
      <w:r w:rsidRPr="0093104A">
        <w:rPr>
          <w:rStyle w:val="FootnoteReference"/>
          <w:rFonts w:ascii="Arial" w:hAnsi="Arial" w:cs="Arial"/>
          <w:sz w:val="18"/>
          <w:szCs w:val="20"/>
        </w:rPr>
        <w:footnoteRef/>
      </w:r>
      <w:r w:rsidRPr="0093104A">
        <w:rPr>
          <w:rFonts w:ascii="Arial" w:hAnsi="Arial" w:cs="Arial"/>
          <w:sz w:val="18"/>
          <w:szCs w:val="20"/>
        </w:rPr>
        <w:t xml:space="preserve"> Kunthi Tridewiyanti, </w:t>
      </w:r>
      <w:r w:rsidRPr="0093104A">
        <w:rPr>
          <w:rFonts w:ascii="Arial" w:hAnsi="Arial" w:cs="Arial"/>
          <w:i/>
          <w:sz w:val="18"/>
          <w:szCs w:val="20"/>
        </w:rPr>
        <w:t>et al., eds,</w:t>
      </w:r>
      <w:r w:rsidRPr="0093104A">
        <w:rPr>
          <w:rFonts w:ascii="Arial" w:hAnsi="Arial" w:cs="Arial"/>
          <w:sz w:val="18"/>
          <w:szCs w:val="20"/>
        </w:rPr>
        <w:t xml:space="preserve"> </w:t>
      </w:r>
      <w:r w:rsidRPr="0093104A">
        <w:rPr>
          <w:rFonts w:ascii="Arial" w:hAnsi="Arial" w:cs="Arial"/>
          <w:i/>
          <w:sz w:val="18"/>
          <w:szCs w:val="20"/>
        </w:rPr>
        <w:t>Mewujudkan Perlindungan Hak-hak Perempuan Korban dalam Kebijakan: Himpunan Kertas Posisi dan Kajian dari Berbagai Kebijakan Tahun 2010-2013</w:t>
      </w:r>
      <w:r w:rsidRPr="0093104A">
        <w:rPr>
          <w:rFonts w:ascii="Arial" w:hAnsi="Arial" w:cs="Arial"/>
          <w:sz w:val="18"/>
          <w:szCs w:val="20"/>
        </w:rPr>
        <w:t>, (Jakarta: Komnas Perempuan, 2014).</w:t>
      </w:r>
    </w:p>
  </w:footnote>
  <w:footnote w:id="19">
    <w:p w14:paraId="38696442" w14:textId="6364566E" w:rsidR="00746B8F" w:rsidRPr="0093104A" w:rsidRDefault="00746B8F" w:rsidP="0093104A">
      <w:pPr>
        <w:spacing w:after="120" w:line="240" w:lineRule="auto"/>
        <w:jc w:val="both"/>
        <w:rPr>
          <w:rFonts w:ascii="Arial" w:hAnsi="Arial" w:cs="Arial"/>
          <w:sz w:val="18"/>
          <w:szCs w:val="20"/>
        </w:rPr>
      </w:pPr>
      <w:r w:rsidRPr="0093104A">
        <w:rPr>
          <w:rStyle w:val="FootnoteReference"/>
          <w:rFonts w:ascii="Arial" w:hAnsi="Arial" w:cs="Arial"/>
          <w:sz w:val="18"/>
          <w:szCs w:val="20"/>
        </w:rPr>
        <w:footnoteRef/>
      </w:r>
      <w:r w:rsidRPr="0093104A">
        <w:rPr>
          <w:rFonts w:ascii="Arial" w:eastAsia="Times New Roman" w:hAnsi="Arial" w:cs="Arial"/>
          <w:sz w:val="18"/>
          <w:szCs w:val="20"/>
          <w:lang w:val="pt-BR"/>
        </w:rPr>
        <w:t xml:space="preserve"> Meskipun kejahatan perkosaan dalam KUHP diatur dalam Pasal 285 sampai dengan Pasal 288 KUHP, </w:t>
      </w:r>
      <w:r w:rsidRPr="0093104A">
        <w:rPr>
          <w:rFonts w:ascii="Arial" w:eastAsia="Times New Roman" w:hAnsi="Arial" w:cs="Arial"/>
          <w:sz w:val="18"/>
          <w:szCs w:val="20"/>
          <w:lang w:val="id-ID"/>
        </w:rPr>
        <w:t xml:space="preserve">kata </w:t>
      </w:r>
      <w:r w:rsidRPr="0093104A">
        <w:rPr>
          <w:rFonts w:ascii="Arial" w:eastAsia="Times New Roman" w:hAnsi="Arial" w:cs="Arial"/>
          <w:sz w:val="18"/>
          <w:szCs w:val="20"/>
          <w:lang w:val="pt-BR"/>
        </w:rPr>
        <w:t>“perkosaan” hanya ada dalam Pasal 285 KUHP, sedangkan pasal-pasal lainnya menggunakan</w:t>
      </w:r>
      <w:r w:rsidRPr="0093104A">
        <w:rPr>
          <w:rFonts w:ascii="Arial" w:eastAsia="Times New Roman" w:hAnsi="Arial" w:cs="Arial"/>
          <w:sz w:val="18"/>
          <w:szCs w:val="20"/>
          <w:lang w:val="id-ID"/>
        </w:rPr>
        <w:t xml:space="preserve"> kata</w:t>
      </w:r>
      <w:r w:rsidRPr="0093104A">
        <w:rPr>
          <w:rFonts w:ascii="Arial" w:eastAsia="Times New Roman" w:hAnsi="Arial" w:cs="Arial"/>
          <w:sz w:val="18"/>
          <w:szCs w:val="20"/>
          <w:lang w:val="pt-BR"/>
        </w:rPr>
        <w:t xml:space="preserve"> “bersetubuh.” Kata “bersetubuh” menurut R. Soesilo, mengacu pada </w:t>
      </w:r>
      <w:r w:rsidRPr="0093104A">
        <w:rPr>
          <w:rFonts w:ascii="Arial" w:eastAsia="Times New Roman" w:hAnsi="Arial" w:cs="Arial"/>
          <w:i/>
          <w:iCs/>
          <w:sz w:val="18"/>
          <w:szCs w:val="20"/>
          <w:lang w:val="pt-BR"/>
        </w:rPr>
        <w:t>Arrest Hooge Raad</w:t>
      </w:r>
      <w:r w:rsidRPr="0093104A">
        <w:rPr>
          <w:rFonts w:ascii="Arial" w:eastAsia="Times New Roman" w:hAnsi="Arial" w:cs="Arial"/>
          <w:sz w:val="18"/>
          <w:szCs w:val="20"/>
          <w:lang w:val="pt-BR"/>
        </w:rPr>
        <w:t xml:space="preserve"> 5 Februari 1912, yaitu peraduan antara anggota kemaluan laki-laki dan perempuan yang dijalankan untuk mendapatkan anak. Jadi kemaluan laki-laki harus masuk ke dalam kemaluan perempuan sehingga mengeluarkan mani. Apabila syarat tersebut tidak terpenuhi maka tindakan itu beralih menjadi perbuatan cabul. Lihat R. Soesilo, </w:t>
      </w:r>
      <w:r w:rsidRPr="0093104A">
        <w:rPr>
          <w:rFonts w:ascii="Arial" w:hAnsi="Arial" w:cs="Arial"/>
          <w:i/>
          <w:iCs/>
          <w:sz w:val="18"/>
          <w:szCs w:val="20"/>
          <w:lang w:val="fi-FI"/>
        </w:rPr>
        <w:t xml:space="preserve">Kitab Undang-Undang Hukum Pidana Serta Komentar-komentarnya Lengkap Pasal Demi Pasal, </w:t>
      </w:r>
      <w:r w:rsidRPr="0093104A">
        <w:rPr>
          <w:rFonts w:ascii="Arial" w:hAnsi="Arial" w:cs="Arial"/>
          <w:iCs/>
          <w:sz w:val="18"/>
          <w:szCs w:val="20"/>
          <w:lang w:val="fi-FI"/>
        </w:rPr>
        <w:t>(</w:t>
      </w:r>
      <w:r w:rsidRPr="0093104A">
        <w:rPr>
          <w:rFonts w:ascii="Arial" w:hAnsi="Arial" w:cs="Arial"/>
          <w:sz w:val="18"/>
          <w:szCs w:val="20"/>
          <w:lang w:val="fi-FI"/>
        </w:rPr>
        <w:t>Bogor: Politea, 1994).</w:t>
      </w:r>
      <w:r w:rsidRPr="0093104A">
        <w:rPr>
          <w:rFonts w:ascii="Arial" w:hAnsi="Arial" w:cs="Arial"/>
          <w:sz w:val="18"/>
          <w:szCs w:val="20"/>
        </w:rPr>
        <w:t xml:space="preserve"> </w:t>
      </w:r>
    </w:p>
  </w:footnote>
  <w:footnote w:id="20">
    <w:p w14:paraId="3E37FB6A" w14:textId="1B5494A0" w:rsidR="00746B8F" w:rsidRPr="0093104A" w:rsidRDefault="00746B8F" w:rsidP="0093104A">
      <w:pPr>
        <w:pStyle w:val="FootnoteText"/>
        <w:spacing w:after="120"/>
        <w:jc w:val="both"/>
        <w:rPr>
          <w:rFonts w:ascii="Arial" w:hAnsi="Arial" w:cs="Arial"/>
          <w:sz w:val="18"/>
          <w:lang w:val="id-ID"/>
        </w:rPr>
      </w:pPr>
      <w:r w:rsidRPr="0093104A">
        <w:rPr>
          <w:rStyle w:val="FootnoteReference"/>
          <w:rFonts w:ascii="Arial" w:hAnsi="Arial" w:cs="Arial"/>
          <w:sz w:val="18"/>
        </w:rPr>
        <w:footnoteRef/>
      </w:r>
      <w:r w:rsidRPr="0093104A">
        <w:rPr>
          <w:rFonts w:ascii="Arial" w:hAnsi="Arial" w:cs="Arial"/>
          <w:sz w:val="18"/>
        </w:rPr>
        <w:t xml:space="preserve"> Komnas Perempuan, “Kekerasan Seksual,” </w:t>
      </w:r>
      <w:r w:rsidRPr="0093104A">
        <w:rPr>
          <w:rFonts w:ascii="Arial" w:hAnsi="Arial" w:cs="Arial"/>
          <w:i/>
          <w:sz w:val="18"/>
        </w:rPr>
        <w:t xml:space="preserve">supra note </w:t>
      </w:r>
      <w:r w:rsidRPr="0093104A">
        <w:rPr>
          <w:rFonts w:ascii="Arial" w:hAnsi="Arial" w:cs="Arial"/>
          <w:sz w:val="18"/>
        </w:rPr>
        <w:t xml:space="preserve">4. </w:t>
      </w:r>
    </w:p>
  </w:footnote>
  <w:footnote w:id="21">
    <w:p w14:paraId="04B4D745" w14:textId="77777777"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w:t>
      </w:r>
      <w:r w:rsidRPr="0093104A">
        <w:rPr>
          <w:rStyle w:val="Emphasis"/>
          <w:rFonts w:ascii="Arial" w:hAnsi="Arial" w:cs="Arial"/>
          <w:i w:val="0"/>
          <w:sz w:val="18"/>
        </w:rPr>
        <w:t>Sulistyowati Irianto dan Lidwina Inge Nurtjahyo</w:t>
      </w:r>
      <w:r w:rsidRPr="0093104A">
        <w:rPr>
          <w:rFonts w:ascii="Arial" w:hAnsi="Arial" w:cs="Arial"/>
          <w:b/>
          <w:i/>
          <w:iCs/>
          <w:sz w:val="18"/>
        </w:rPr>
        <w:t xml:space="preserve">, </w:t>
      </w:r>
      <w:r w:rsidRPr="0093104A">
        <w:rPr>
          <w:rStyle w:val="Strong"/>
          <w:rFonts w:ascii="Arial" w:hAnsi="Arial" w:cs="Arial"/>
          <w:b w:val="0"/>
          <w:i/>
          <w:sz w:val="18"/>
        </w:rPr>
        <w:t>Perempuan di Persidangan: Pemantauan Peradilan Berperspektif Perempuan</w:t>
      </w:r>
      <w:r w:rsidRPr="0093104A">
        <w:rPr>
          <w:rStyle w:val="Strong"/>
          <w:rFonts w:ascii="Arial" w:hAnsi="Arial" w:cs="Arial"/>
          <w:b w:val="0"/>
          <w:sz w:val="18"/>
        </w:rPr>
        <w:t>, (Jakarta</w:t>
      </w:r>
      <w:r w:rsidRPr="0093104A">
        <w:rPr>
          <w:rStyle w:val="Strong"/>
          <w:rFonts w:ascii="Arial" w:hAnsi="Arial" w:cs="Arial"/>
          <w:sz w:val="18"/>
        </w:rPr>
        <w:t xml:space="preserve">: </w:t>
      </w:r>
      <w:r w:rsidRPr="0093104A">
        <w:rPr>
          <w:rStyle w:val="Emphasis"/>
          <w:rFonts w:ascii="Arial" w:hAnsi="Arial" w:cs="Arial"/>
          <w:sz w:val="18"/>
        </w:rPr>
        <w:t>Nzaid, Convention Watch Universitas Indonesia</w:t>
      </w:r>
      <w:r w:rsidRPr="0093104A">
        <w:rPr>
          <w:rFonts w:ascii="Arial" w:hAnsi="Arial" w:cs="Arial"/>
          <w:i/>
          <w:iCs/>
          <w:sz w:val="18"/>
        </w:rPr>
        <w:t xml:space="preserve"> </w:t>
      </w:r>
      <w:r w:rsidRPr="0093104A">
        <w:rPr>
          <w:rStyle w:val="Emphasis"/>
          <w:rFonts w:ascii="Arial" w:hAnsi="Arial" w:cs="Arial"/>
          <w:sz w:val="18"/>
        </w:rPr>
        <w:t>dan Yayasan Obor Indonesia, 2006).</w:t>
      </w:r>
    </w:p>
  </w:footnote>
  <w:footnote w:id="22">
    <w:p w14:paraId="28B329AA" w14:textId="77777777" w:rsidR="00746B8F" w:rsidRPr="0093104A" w:rsidRDefault="00746B8F" w:rsidP="0093104A">
      <w:pPr>
        <w:pStyle w:val="FootnoteText"/>
        <w:spacing w:after="120"/>
        <w:jc w:val="both"/>
        <w:rPr>
          <w:rFonts w:ascii="Arial" w:hAnsi="Arial" w:cs="Arial"/>
          <w:i/>
          <w:sz w:val="18"/>
        </w:rPr>
      </w:pPr>
      <w:r w:rsidRPr="0093104A">
        <w:rPr>
          <w:rStyle w:val="FootnoteReference"/>
          <w:rFonts w:ascii="Arial" w:hAnsi="Arial" w:cs="Arial"/>
          <w:sz w:val="18"/>
        </w:rPr>
        <w:footnoteRef/>
      </w:r>
      <w:r w:rsidRPr="0093104A">
        <w:rPr>
          <w:rFonts w:ascii="Arial" w:hAnsi="Arial" w:cs="Arial"/>
          <w:sz w:val="18"/>
        </w:rPr>
        <w:t xml:space="preserve"> </w:t>
      </w:r>
      <w:r w:rsidRPr="0093104A">
        <w:rPr>
          <w:rFonts w:ascii="Arial" w:hAnsi="Arial" w:cs="Arial"/>
          <w:i/>
          <w:sz w:val="18"/>
        </w:rPr>
        <w:t>Ibid.</w:t>
      </w:r>
    </w:p>
  </w:footnote>
  <w:footnote w:id="23">
    <w:p w14:paraId="7C52300D" w14:textId="16D68FBA"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Komnas Perempuan, “Kekerasan Seksual,” </w:t>
      </w:r>
      <w:r w:rsidRPr="0093104A">
        <w:rPr>
          <w:rFonts w:ascii="Arial" w:hAnsi="Arial" w:cs="Arial"/>
          <w:i/>
          <w:sz w:val="18"/>
        </w:rPr>
        <w:t xml:space="preserve">supra note </w:t>
      </w:r>
      <w:r w:rsidRPr="0093104A">
        <w:rPr>
          <w:rFonts w:ascii="Arial" w:hAnsi="Arial" w:cs="Arial"/>
          <w:sz w:val="18"/>
        </w:rPr>
        <w:t>4.</w:t>
      </w:r>
    </w:p>
  </w:footnote>
  <w:footnote w:id="24">
    <w:p w14:paraId="780A65FE" w14:textId="77777777"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w:t>
      </w:r>
      <w:r w:rsidRPr="0093104A">
        <w:rPr>
          <w:rFonts w:ascii="Arial" w:hAnsi="Arial" w:cs="Arial"/>
          <w:i/>
          <w:sz w:val="18"/>
        </w:rPr>
        <w:t xml:space="preserve">Ibid. </w:t>
      </w:r>
    </w:p>
  </w:footnote>
  <w:footnote w:id="25">
    <w:p w14:paraId="41F7CA78" w14:textId="048AB8D7" w:rsidR="00746B8F" w:rsidRPr="0093104A" w:rsidRDefault="00746B8F" w:rsidP="0093104A">
      <w:pPr>
        <w:pStyle w:val="FootnoteText"/>
        <w:spacing w:after="120"/>
        <w:jc w:val="both"/>
        <w:rPr>
          <w:rFonts w:ascii="Arial" w:hAnsi="Arial" w:cs="Arial"/>
          <w:sz w:val="18"/>
          <w:lang w:val="id-ID"/>
        </w:rPr>
      </w:pPr>
      <w:r w:rsidRPr="0093104A">
        <w:rPr>
          <w:rStyle w:val="FootnoteReference"/>
          <w:rFonts w:ascii="Arial" w:hAnsi="Arial" w:cs="Arial"/>
          <w:sz w:val="18"/>
        </w:rPr>
        <w:footnoteRef/>
      </w:r>
      <w:r w:rsidRPr="0093104A">
        <w:rPr>
          <w:rFonts w:ascii="Arial" w:hAnsi="Arial" w:cs="Arial"/>
          <w:sz w:val="18"/>
          <w:lang w:val="id-ID"/>
        </w:rPr>
        <w:t>Laporan Pendampingan LRC-KJHAM Tahun 2013, laporan tidak dipublikasikan.</w:t>
      </w:r>
    </w:p>
  </w:footnote>
  <w:footnote w:id="26">
    <w:p w14:paraId="5A1F278C" w14:textId="77777777"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Soetandyo WIgnjosoebroto, </w:t>
      </w:r>
      <w:r w:rsidRPr="0093104A">
        <w:rPr>
          <w:rFonts w:ascii="Arial" w:hAnsi="Arial" w:cs="Arial"/>
          <w:i/>
          <w:sz w:val="18"/>
        </w:rPr>
        <w:t>Hukum, Paradigma, Metode dan Dinamika Masalahnya</w:t>
      </w:r>
      <w:r w:rsidRPr="0093104A">
        <w:rPr>
          <w:rFonts w:ascii="Arial" w:hAnsi="Arial" w:cs="Arial"/>
          <w:sz w:val="18"/>
        </w:rPr>
        <w:t>, ELSAM-HUMA, Jakarta, 2002.</w:t>
      </w:r>
    </w:p>
  </w:footnote>
  <w:footnote w:id="27">
    <w:p w14:paraId="783D0A69" w14:textId="77777777"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Ibid.</w:t>
      </w:r>
    </w:p>
  </w:footnote>
  <w:footnote w:id="28">
    <w:p w14:paraId="58C55534" w14:textId="1A3F433E"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B. A. Ackerly and J. True, </w:t>
      </w:r>
      <w:r w:rsidRPr="0093104A">
        <w:rPr>
          <w:rFonts w:ascii="Arial" w:hAnsi="Arial" w:cs="Arial"/>
          <w:i/>
          <w:sz w:val="18"/>
        </w:rPr>
        <w:t>Doing Feminist Research in Political and Social Science</w:t>
      </w:r>
      <w:r w:rsidRPr="0093104A">
        <w:rPr>
          <w:rFonts w:ascii="Arial" w:hAnsi="Arial" w:cs="Arial"/>
          <w:sz w:val="18"/>
        </w:rPr>
        <w:t>, (Houndmills, Basingstoke: Palgrave Macmillan, 2010).</w:t>
      </w:r>
    </w:p>
  </w:footnote>
  <w:footnote w:id="29">
    <w:p w14:paraId="435B4707" w14:textId="7BEEB369"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Soetandyo Wignjosoebroto, </w:t>
      </w:r>
      <w:r w:rsidRPr="0093104A">
        <w:rPr>
          <w:rFonts w:ascii="Arial" w:hAnsi="Arial" w:cs="Arial"/>
          <w:i/>
          <w:sz w:val="18"/>
        </w:rPr>
        <w:t>Hukum: Paradigma, Metode dan Dinamika Masalahnya,</w:t>
      </w:r>
      <w:r w:rsidRPr="0093104A">
        <w:rPr>
          <w:rFonts w:ascii="Arial" w:hAnsi="Arial" w:cs="Arial"/>
          <w:sz w:val="18"/>
        </w:rPr>
        <w:t xml:space="preserve"> (Jakarta: Perkumpulan HuMa dan ELSAM, 2002).</w:t>
      </w:r>
    </w:p>
  </w:footnote>
  <w:footnote w:id="30">
    <w:p w14:paraId="25629DDC" w14:textId="03711586"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Norman K. Denzin dan Yvonna S. Linco</w:t>
      </w:r>
      <w:r w:rsidRPr="0093104A">
        <w:rPr>
          <w:rFonts w:ascii="Arial" w:hAnsi="Arial" w:cs="Arial"/>
          <w:sz w:val="18"/>
          <w:lang w:val="id-ID"/>
        </w:rPr>
        <w:t xml:space="preserve"> </w:t>
      </w:r>
      <w:r w:rsidRPr="0093104A">
        <w:rPr>
          <w:rFonts w:ascii="Arial" w:hAnsi="Arial" w:cs="Arial"/>
          <w:sz w:val="18"/>
        </w:rPr>
        <w:t xml:space="preserve">ln, “Pendahuluan: Memasuki Bidang Penelitian Kualitatif”  dalam Norman K. Denzin dan Yvonna S. Lincoln  (Eds.), </w:t>
      </w:r>
      <w:r w:rsidRPr="0093104A">
        <w:rPr>
          <w:rFonts w:ascii="Arial" w:hAnsi="Arial" w:cs="Arial"/>
          <w:i/>
          <w:sz w:val="18"/>
        </w:rPr>
        <w:t>Handbook of Qualitative Research</w:t>
      </w:r>
      <w:r w:rsidRPr="0093104A">
        <w:rPr>
          <w:rFonts w:ascii="Arial" w:hAnsi="Arial" w:cs="Arial"/>
          <w:sz w:val="18"/>
        </w:rPr>
        <w:t>, (Yogyakarta: Pustaka Pelajar, 2009).</w:t>
      </w:r>
    </w:p>
  </w:footnote>
  <w:footnote w:id="31">
    <w:p w14:paraId="534EBEF6" w14:textId="77777777" w:rsidR="00746B8F" w:rsidRPr="0093104A" w:rsidRDefault="00746B8F" w:rsidP="0093104A">
      <w:pPr>
        <w:pStyle w:val="FootnoteText"/>
        <w:spacing w:after="120"/>
        <w:jc w:val="both"/>
        <w:rPr>
          <w:rFonts w:ascii="Arial" w:hAnsi="Arial" w:cs="Arial"/>
          <w:sz w:val="18"/>
        </w:rPr>
      </w:pPr>
      <w:r w:rsidRPr="0093104A">
        <w:rPr>
          <w:rStyle w:val="FootnoteReference"/>
          <w:rFonts w:ascii="Arial" w:hAnsi="Arial" w:cs="Arial"/>
          <w:sz w:val="18"/>
        </w:rPr>
        <w:footnoteRef/>
      </w:r>
      <w:r w:rsidRPr="0093104A">
        <w:rPr>
          <w:rFonts w:ascii="Arial" w:hAnsi="Arial" w:cs="Arial"/>
          <w:sz w:val="18"/>
        </w:rPr>
        <w:t xml:space="preserve"> Ibid.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47481"/>
      <w:docPartObj>
        <w:docPartGallery w:val="Page Numbers (Top of Page)"/>
        <w:docPartUnique/>
      </w:docPartObj>
    </w:sdtPr>
    <w:sdtEndPr>
      <w:rPr>
        <w:noProof/>
      </w:rPr>
    </w:sdtEndPr>
    <w:sdtContent>
      <w:p w14:paraId="05A7C2D9" w14:textId="3A4B8C6C" w:rsidR="00341D44" w:rsidRDefault="00341D44">
        <w:pPr>
          <w:pStyle w:val="Header"/>
          <w:jc w:val="right"/>
        </w:pPr>
        <w:r>
          <w:fldChar w:fldCharType="begin"/>
        </w:r>
        <w:r>
          <w:instrText xml:space="preserve"> PAGE   \* MERGEFORMAT </w:instrText>
        </w:r>
        <w:r>
          <w:fldChar w:fldCharType="separate"/>
        </w:r>
        <w:r w:rsidR="003B1679">
          <w:rPr>
            <w:noProof/>
          </w:rPr>
          <w:t>13</w:t>
        </w:r>
        <w:r>
          <w:rPr>
            <w:noProof/>
          </w:rPr>
          <w:fldChar w:fldCharType="end"/>
        </w:r>
      </w:p>
    </w:sdtContent>
  </w:sdt>
  <w:p w14:paraId="25C8E2B0" w14:textId="77777777" w:rsidR="00341D44" w:rsidRDefault="00341D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574A"/>
    <w:multiLevelType w:val="hybridMultilevel"/>
    <w:tmpl w:val="7C9CE896"/>
    <w:lvl w:ilvl="0" w:tplc="EA3A5086">
      <w:start w:val="1"/>
      <w:numFmt w:val="decimal"/>
      <w:lvlText w:val="%1)"/>
      <w:lvlJc w:val="left"/>
      <w:pPr>
        <w:ind w:left="975" w:hanging="408"/>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 w15:restartNumberingAfterBreak="0">
    <w:nsid w:val="0E6200A1"/>
    <w:multiLevelType w:val="hybridMultilevel"/>
    <w:tmpl w:val="A9FCBB3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37480507"/>
    <w:multiLevelType w:val="hybridMultilevel"/>
    <w:tmpl w:val="624A1DB8"/>
    <w:lvl w:ilvl="0" w:tplc="04210011">
      <w:start w:val="1"/>
      <w:numFmt w:val="decimal"/>
      <w:lvlText w:val="%1)"/>
      <w:lvlJc w:val="left"/>
      <w:pPr>
        <w:ind w:left="900" w:hanging="360"/>
      </w:pPr>
      <w:rPr>
        <w:rFonts w:cs="Times New Roman"/>
        <w:color w:val="auto"/>
      </w:rPr>
    </w:lvl>
    <w:lvl w:ilvl="1" w:tplc="A9A6E1CC">
      <w:start w:val="1"/>
      <w:numFmt w:val="lowerLetter"/>
      <w:lvlText w:val="%2."/>
      <w:lvlJc w:val="left"/>
      <w:pPr>
        <w:ind w:left="1620" w:hanging="360"/>
      </w:pPr>
      <w:rPr>
        <w:rFonts w:cs="Times New Roman" w:hint="default"/>
      </w:rPr>
    </w:lvl>
    <w:lvl w:ilvl="2" w:tplc="36F6DB0A">
      <w:start w:val="10"/>
      <w:numFmt w:val="decimal"/>
      <w:lvlText w:val="%3"/>
      <w:lvlJc w:val="left"/>
      <w:pPr>
        <w:ind w:left="2520" w:hanging="360"/>
      </w:pPr>
      <w:rPr>
        <w:rFonts w:cs="Times New Roman" w:hint="default"/>
        <w:b/>
      </w:rPr>
    </w:lvl>
    <w:lvl w:ilvl="3" w:tplc="47308A16">
      <w:start w:val="1"/>
      <w:numFmt w:val="decimal"/>
      <w:lvlText w:val="%4)"/>
      <w:lvlJc w:val="left"/>
      <w:pPr>
        <w:ind w:left="3060" w:hanging="360"/>
      </w:pPr>
      <w:rPr>
        <w:rFonts w:cs="Times New Roman"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 w15:restartNumberingAfterBreak="0">
    <w:nsid w:val="3E992901"/>
    <w:multiLevelType w:val="hybridMultilevel"/>
    <w:tmpl w:val="6FDE3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2A5051"/>
    <w:multiLevelType w:val="hybridMultilevel"/>
    <w:tmpl w:val="D55A708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BF7"/>
    <w:rsid w:val="000102F4"/>
    <w:rsid w:val="00010641"/>
    <w:rsid w:val="00045D27"/>
    <w:rsid w:val="0005531C"/>
    <w:rsid w:val="0009384E"/>
    <w:rsid w:val="000C2EB7"/>
    <w:rsid w:val="000C63EA"/>
    <w:rsid w:val="000F2254"/>
    <w:rsid w:val="0011134C"/>
    <w:rsid w:val="00142049"/>
    <w:rsid w:val="00146FD3"/>
    <w:rsid w:val="0016294D"/>
    <w:rsid w:val="001652F9"/>
    <w:rsid w:val="00181283"/>
    <w:rsid w:val="00182CE4"/>
    <w:rsid w:val="00186FC8"/>
    <w:rsid w:val="001966B8"/>
    <w:rsid w:val="001B3683"/>
    <w:rsid w:val="001C70CB"/>
    <w:rsid w:val="001D08E8"/>
    <w:rsid w:val="00223EE3"/>
    <w:rsid w:val="002502EA"/>
    <w:rsid w:val="002B6F6B"/>
    <w:rsid w:val="002E010E"/>
    <w:rsid w:val="002F3E66"/>
    <w:rsid w:val="00306513"/>
    <w:rsid w:val="00320CA1"/>
    <w:rsid w:val="0032522E"/>
    <w:rsid w:val="00341D44"/>
    <w:rsid w:val="00363B1B"/>
    <w:rsid w:val="00364326"/>
    <w:rsid w:val="003862B1"/>
    <w:rsid w:val="003A6E56"/>
    <w:rsid w:val="003B1679"/>
    <w:rsid w:val="003C0F1E"/>
    <w:rsid w:val="003C40E6"/>
    <w:rsid w:val="003D0C2A"/>
    <w:rsid w:val="003F15F9"/>
    <w:rsid w:val="0040479F"/>
    <w:rsid w:val="0045096B"/>
    <w:rsid w:val="0045108A"/>
    <w:rsid w:val="004666CE"/>
    <w:rsid w:val="0047278F"/>
    <w:rsid w:val="00485E95"/>
    <w:rsid w:val="004E2928"/>
    <w:rsid w:val="00513F58"/>
    <w:rsid w:val="00535FA3"/>
    <w:rsid w:val="00585E69"/>
    <w:rsid w:val="005B321D"/>
    <w:rsid w:val="005F696E"/>
    <w:rsid w:val="005F7331"/>
    <w:rsid w:val="00617890"/>
    <w:rsid w:val="006374AD"/>
    <w:rsid w:val="006617CD"/>
    <w:rsid w:val="00683BA8"/>
    <w:rsid w:val="006C56C7"/>
    <w:rsid w:val="006D6170"/>
    <w:rsid w:val="006E62FD"/>
    <w:rsid w:val="007300BF"/>
    <w:rsid w:val="00746B8F"/>
    <w:rsid w:val="007557FA"/>
    <w:rsid w:val="007A1926"/>
    <w:rsid w:val="007D3307"/>
    <w:rsid w:val="00812825"/>
    <w:rsid w:val="00822FB5"/>
    <w:rsid w:val="0088092B"/>
    <w:rsid w:val="008830E9"/>
    <w:rsid w:val="00892ED3"/>
    <w:rsid w:val="008B2FB9"/>
    <w:rsid w:val="008C7B28"/>
    <w:rsid w:val="00901E08"/>
    <w:rsid w:val="00907285"/>
    <w:rsid w:val="009302B5"/>
    <w:rsid w:val="0093104A"/>
    <w:rsid w:val="009363F0"/>
    <w:rsid w:val="009503F3"/>
    <w:rsid w:val="0096255F"/>
    <w:rsid w:val="00986254"/>
    <w:rsid w:val="0099247B"/>
    <w:rsid w:val="00A04E74"/>
    <w:rsid w:val="00A1219E"/>
    <w:rsid w:val="00A532A5"/>
    <w:rsid w:val="00A55FD3"/>
    <w:rsid w:val="00A82216"/>
    <w:rsid w:val="00AA030D"/>
    <w:rsid w:val="00AC3444"/>
    <w:rsid w:val="00AC4856"/>
    <w:rsid w:val="00B00071"/>
    <w:rsid w:val="00B04E5A"/>
    <w:rsid w:val="00B220B3"/>
    <w:rsid w:val="00B3498B"/>
    <w:rsid w:val="00B372FD"/>
    <w:rsid w:val="00B853A6"/>
    <w:rsid w:val="00B874B2"/>
    <w:rsid w:val="00B90EB2"/>
    <w:rsid w:val="00BC6BF7"/>
    <w:rsid w:val="00C01037"/>
    <w:rsid w:val="00C0406E"/>
    <w:rsid w:val="00C22051"/>
    <w:rsid w:val="00C32D6F"/>
    <w:rsid w:val="00C405DD"/>
    <w:rsid w:val="00C51032"/>
    <w:rsid w:val="00C65AF3"/>
    <w:rsid w:val="00CA47D6"/>
    <w:rsid w:val="00CE5C41"/>
    <w:rsid w:val="00D0676E"/>
    <w:rsid w:val="00D077A3"/>
    <w:rsid w:val="00D35F42"/>
    <w:rsid w:val="00D432F1"/>
    <w:rsid w:val="00D6099F"/>
    <w:rsid w:val="00DE4C2C"/>
    <w:rsid w:val="00DE60F9"/>
    <w:rsid w:val="00E17153"/>
    <w:rsid w:val="00E4051C"/>
    <w:rsid w:val="00E676EA"/>
    <w:rsid w:val="00E8369B"/>
    <w:rsid w:val="00E8435F"/>
    <w:rsid w:val="00EB2384"/>
    <w:rsid w:val="00EB25C9"/>
    <w:rsid w:val="00ED1E4A"/>
    <w:rsid w:val="00EE4DDC"/>
    <w:rsid w:val="00EF6138"/>
    <w:rsid w:val="00F20491"/>
    <w:rsid w:val="00F2343F"/>
    <w:rsid w:val="00F5234C"/>
    <w:rsid w:val="00F65938"/>
    <w:rsid w:val="00F748EF"/>
    <w:rsid w:val="00F77E52"/>
    <w:rsid w:val="00F81CDE"/>
    <w:rsid w:val="00FA5E02"/>
    <w:rsid w:val="00FC6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C09E2F"/>
  <w15:docId w15:val="{92B9DA97-B531-42F7-B558-C3424912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BF7"/>
    <w:rPr>
      <w:rFonts w:ascii="Calibri" w:hAnsi="Calibri" w:cs="Times New Roman"/>
    </w:rPr>
  </w:style>
  <w:style w:type="paragraph" w:styleId="Heading1">
    <w:name w:val="heading 1"/>
    <w:basedOn w:val="Normal"/>
    <w:next w:val="Normal"/>
    <w:link w:val="Heading1Char"/>
    <w:uiPriority w:val="9"/>
    <w:qFormat/>
    <w:rsid w:val="00320CA1"/>
    <w:pPr>
      <w:keepNext/>
      <w:keepLines/>
      <w:spacing w:after="0" w:line="240" w:lineRule="auto"/>
      <w:ind w:left="510" w:hanging="510"/>
      <w:jc w:val="both"/>
      <w:outlineLvl w:val="0"/>
    </w:pPr>
    <w:rPr>
      <w:rFonts w:eastAsiaTheme="majorEastAsia" w:cstheme="majorBidi"/>
      <w:b/>
      <w:color w:val="000000" w:themeColor="text1"/>
      <w:sz w:val="24"/>
      <w:szCs w:val="32"/>
    </w:rPr>
  </w:style>
  <w:style w:type="paragraph" w:styleId="Heading2">
    <w:name w:val="heading 2"/>
    <w:basedOn w:val="Normal"/>
    <w:next w:val="Normal"/>
    <w:link w:val="Heading2Char"/>
    <w:uiPriority w:val="9"/>
    <w:unhideWhenUsed/>
    <w:qFormat/>
    <w:rsid w:val="00320CA1"/>
    <w:pPr>
      <w:keepNext/>
      <w:keepLines/>
      <w:spacing w:after="0" w:line="240" w:lineRule="auto"/>
      <w:jc w:val="both"/>
      <w:outlineLvl w:val="1"/>
    </w:pPr>
    <w:rPr>
      <w:rFonts w:eastAsiaTheme="majorEastAsia" w:cstheme="majorBidi"/>
      <w:b/>
      <w:color w:val="000000" w:themeColor="text1"/>
      <w:sz w:val="24"/>
      <w:szCs w:val="26"/>
    </w:rPr>
  </w:style>
  <w:style w:type="paragraph" w:styleId="Heading3">
    <w:name w:val="heading 3"/>
    <w:basedOn w:val="Normal"/>
    <w:next w:val="Normal"/>
    <w:link w:val="Heading3Char"/>
    <w:uiPriority w:val="9"/>
    <w:semiHidden/>
    <w:unhideWhenUsed/>
    <w:qFormat/>
    <w:rsid w:val="00341D4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CA1"/>
    <w:rPr>
      <w:rFonts w:ascii="Calibri" w:eastAsiaTheme="majorEastAsia" w:hAnsi="Calibri" w:cstheme="majorBidi"/>
      <w:b/>
      <w:color w:val="000000" w:themeColor="text1"/>
      <w:sz w:val="24"/>
      <w:szCs w:val="32"/>
    </w:rPr>
  </w:style>
  <w:style w:type="character" w:customStyle="1" w:styleId="Heading2Char">
    <w:name w:val="Heading 2 Char"/>
    <w:basedOn w:val="DefaultParagraphFont"/>
    <w:link w:val="Heading2"/>
    <w:uiPriority w:val="9"/>
    <w:rsid w:val="00320CA1"/>
    <w:rPr>
      <w:rFonts w:ascii="Calibri" w:eastAsiaTheme="majorEastAsia" w:hAnsi="Calibri" w:cstheme="majorBidi"/>
      <w:b/>
      <w:color w:val="000000" w:themeColor="text1"/>
      <w:sz w:val="24"/>
      <w:szCs w:val="26"/>
    </w:rPr>
  </w:style>
  <w:style w:type="paragraph" w:customStyle="1" w:styleId="Bibip">
    <w:name w:val="Bibip"/>
    <w:basedOn w:val="Normal"/>
    <w:link w:val="BibipChar"/>
    <w:qFormat/>
    <w:rsid w:val="005F7331"/>
    <w:pPr>
      <w:spacing w:after="0" w:line="240" w:lineRule="auto"/>
      <w:jc w:val="both"/>
    </w:pPr>
    <w:rPr>
      <w:rFonts w:ascii="Times New Roman" w:hAnsi="Times New Roman"/>
      <w:noProof/>
      <w:sz w:val="24"/>
    </w:rPr>
  </w:style>
  <w:style w:type="character" w:customStyle="1" w:styleId="BibipChar">
    <w:name w:val="Bibip Char"/>
    <w:basedOn w:val="DefaultParagraphFont"/>
    <w:link w:val="Bibip"/>
    <w:rsid w:val="005F7331"/>
    <w:rPr>
      <w:rFonts w:ascii="Times New Roman" w:eastAsia="Calibri" w:hAnsi="Times New Roman" w:cs="Times New Roman"/>
      <w:noProof/>
      <w:sz w:val="24"/>
      <w:lang w:val="id-ID"/>
    </w:rPr>
  </w:style>
  <w:style w:type="paragraph" w:customStyle="1" w:styleId="Default">
    <w:name w:val="Default"/>
    <w:rsid w:val="005F7331"/>
    <w:pPr>
      <w:autoSpaceDE w:val="0"/>
      <w:autoSpaceDN w:val="0"/>
      <w:adjustRightInd w:val="0"/>
      <w:spacing w:after="0" w:line="240" w:lineRule="auto"/>
    </w:pPr>
    <w:rPr>
      <w:rFonts w:ascii="Constantia" w:hAnsi="Constantia" w:cs="Constantia"/>
      <w:color w:val="000000"/>
      <w:sz w:val="24"/>
      <w:szCs w:val="24"/>
    </w:rPr>
  </w:style>
  <w:style w:type="paragraph" w:customStyle="1" w:styleId="Pa3">
    <w:name w:val="Pa3"/>
    <w:basedOn w:val="Default"/>
    <w:next w:val="Default"/>
    <w:uiPriority w:val="99"/>
    <w:rsid w:val="005F7331"/>
    <w:pPr>
      <w:spacing w:line="221" w:lineRule="atLeast"/>
    </w:pPr>
    <w:rPr>
      <w:rFonts w:cstheme="minorBidi"/>
      <w:color w:val="auto"/>
    </w:rPr>
  </w:style>
  <w:style w:type="paragraph" w:customStyle="1" w:styleId="Pa101">
    <w:name w:val="Pa10+1"/>
    <w:basedOn w:val="Default"/>
    <w:next w:val="Default"/>
    <w:uiPriority w:val="99"/>
    <w:rsid w:val="005F7331"/>
    <w:pPr>
      <w:spacing w:line="201" w:lineRule="atLeast"/>
    </w:pPr>
    <w:rPr>
      <w:rFonts w:cstheme="minorBidi"/>
      <w:color w:val="auto"/>
    </w:rPr>
  </w:style>
  <w:style w:type="character" w:customStyle="1" w:styleId="A15">
    <w:name w:val="A15"/>
    <w:uiPriority w:val="99"/>
    <w:rsid w:val="005F7331"/>
    <w:rPr>
      <w:rFonts w:cs="Constantia"/>
      <w:color w:val="000000"/>
      <w:sz w:val="11"/>
      <w:szCs w:val="11"/>
    </w:rPr>
  </w:style>
  <w:style w:type="character" w:customStyle="1" w:styleId="A10">
    <w:name w:val="A10"/>
    <w:uiPriority w:val="99"/>
    <w:rsid w:val="005F7331"/>
    <w:rPr>
      <w:rFonts w:cs="Constantia"/>
      <w:color w:val="000000"/>
      <w:sz w:val="12"/>
      <w:szCs w:val="12"/>
    </w:rPr>
  </w:style>
  <w:style w:type="paragraph" w:customStyle="1" w:styleId="Pa11">
    <w:name w:val="Pa11"/>
    <w:basedOn w:val="Default"/>
    <w:next w:val="Default"/>
    <w:uiPriority w:val="99"/>
    <w:rsid w:val="005F7331"/>
    <w:pPr>
      <w:spacing w:line="201" w:lineRule="atLeast"/>
    </w:pPr>
    <w:rPr>
      <w:rFonts w:cstheme="minorBidi"/>
      <w:color w:val="auto"/>
    </w:rPr>
  </w:style>
  <w:style w:type="paragraph" w:customStyle="1" w:styleId="Pa131">
    <w:name w:val="Pa13+1"/>
    <w:basedOn w:val="Default"/>
    <w:next w:val="Default"/>
    <w:uiPriority w:val="99"/>
    <w:rsid w:val="005F7331"/>
    <w:pPr>
      <w:spacing w:line="201" w:lineRule="atLeast"/>
    </w:pPr>
    <w:rPr>
      <w:rFonts w:cstheme="minorBidi"/>
      <w:color w:val="auto"/>
    </w:rPr>
  </w:style>
  <w:style w:type="paragraph" w:customStyle="1" w:styleId="Pa91">
    <w:name w:val="Pa9+1"/>
    <w:basedOn w:val="Default"/>
    <w:next w:val="Default"/>
    <w:uiPriority w:val="99"/>
    <w:rsid w:val="005F7331"/>
    <w:pPr>
      <w:spacing w:line="241" w:lineRule="atLeast"/>
    </w:pPr>
    <w:rPr>
      <w:rFonts w:cstheme="minorBidi"/>
      <w:color w:val="auto"/>
    </w:rPr>
  </w:style>
  <w:style w:type="character" w:customStyle="1" w:styleId="A81">
    <w:name w:val="A8+1"/>
    <w:uiPriority w:val="99"/>
    <w:rsid w:val="005F7331"/>
    <w:rPr>
      <w:rFonts w:cs="Constantia"/>
      <w:color w:val="000000"/>
      <w:sz w:val="12"/>
      <w:szCs w:val="12"/>
    </w:rPr>
  </w:style>
  <w:style w:type="paragraph" w:customStyle="1" w:styleId="wp-caption-text">
    <w:name w:val="wp-caption-text"/>
    <w:basedOn w:val="Normal"/>
    <w:rsid w:val="005F7331"/>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5F7331"/>
  </w:style>
  <w:style w:type="paragraph" w:customStyle="1" w:styleId="BSReportFootnote">
    <w:name w:val="BS Report Footnote"/>
    <w:basedOn w:val="FootnoteText"/>
    <w:qFormat/>
    <w:rsid w:val="005F7331"/>
    <w:rPr>
      <w:rFonts w:ascii="Calibri" w:eastAsia="Calibri" w:hAnsi="Calibri"/>
      <w:lang w:val="id-ID"/>
    </w:rPr>
  </w:style>
  <w:style w:type="paragraph" w:styleId="FootnoteText">
    <w:name w:val="footnote text"/>
    <w:aliases w:val="Char,Char Char Char,Footnote Text Char Char,Footnote Text Char Char Char Char Char,Footnote Text Char Char Char Char Char Char Char Char,Footnote Text Char Char Char Char Char Char Char Char Char Char Char Char Char Char,Footnote"/>
    <w:basedOn w:val="Normal"/>
    <w:link w:val="FootnoteTextChar"/>
    <w:uiPriority w:val="99"/>
    <w:unhideWhenUsed/>
    <w:rsid w:val="005F7331"/>
    <w:pPr>
      <w:spacing w:after="0" w:line="240" w:lineRule="auto"/>
    </w:pPr>
    <w:rPr>
      <w:rFonts w:asciiTheme="minorHAnsi" w:eastAsiaTheme="minorHAnsi" w:hAnsiTheme="minorHAnsi"/>
      <w:sz w:val="20"/>
      <w:szCs w:val="20"/>
    </w:rPr>
  </w:style>
  <w:style w:type="character" w:customStyle="1" w:styleId="FootnoteTextChar">
    <w:name w:val="Footnote Text Char"/>
    <w:aliases w:val="Char Char,Char Char Char Char,Footnote Text Char Char Char,Footnote Text Char Char Char Char Char Char,Footnote Text Char Char Char Char Char Char Char Char Char,Footnote Char"/>
    <w:basedOn w:val="DefaultParagraphFont"/>
    <w:link w:val="FootnoteText"/>
    <w:uiPriority w:val="99"/>
    <w:rsid w:val="005F7331"/>
    <w:rPr>
      <w:sz w:val="20"/>
      <w:szCs w:val="20"/>
    </w:rPr>
  </w:style>
  <w:style w:type="paragraph" w:customStyle="1" w:styleId="BSReportBodyText">
    <w:name w:val="BS Report Body Text"/>
    <w:basedOn w:val="Normal"/>
    <w:link w:val="BSReportBodyTextChar"/>
    <w:rsid w:val="005F7331"/>
    <w:pPr>
      <w:spacing w:after="120" w:line="240" w:lineRule="auto"/>
      <w:jc w:val="both"/>
    </w:pPr>
    <w:rPr>
      <w:rFonts w:ascii="Book Antiqua" w:eastAsia="Times New Roman" w:hAnsi="Book Antiqua" w:cs="Tahoma"/>
      <w:noProof/>
      <w:sz w:val="24"/>
      <w:szCs w:val="24"/>
    </w:rPr>
  </w:style>
  <w:style w:type="character" w:customStyle="1" w:styleId="BSReportBodyTextChar">
    <w:name w:val="BS Report Body Text Char"/>
    <w:basedOn w:val="DefaultParagraphFont"/>
    <w:link w:val="BSReportBodyText"/>
    <w:rsid w:val="005F7331"/>
    <w:rPr>
      <w:rFonts w:ascii="Book Antiqua" w:eastAsia="Times New Roman" w:hAnsi="Book Antiqua" w:cs="Tahoma"/>
      <w:noProof/>
      <w:sz w:val="24"/>
      <w:szCs w:val="24"/>
      <w:lang w:val="id-ID"/>
    </w:rPr>
  </w:style>
  <w:style w:type="paragraph" w:styleId="Header">
    <w:name w:val="header"/>
    <w:basedOn w:val="Normal"/>
    <w:link w:val="HeaderChar"/>
    <w:uiPriority w:val="99"/>
    <w:unhideWhenUsed/>
    <w:rsid w:val="005F7331"/>
    <w:pPr>
      <w:tabs>
        <w:tab w:val="center" w:pos="4513"/>
        <w:tab w:val="right" w:pos="9026"/>
      </w:tabs>
    </w:pPr>
  </w:style>
  <w:style w:type="character" w:customStyle="1" w:styleId="HeaderChar">
    <w:name w:val="Header Char"/>
    <w:basedOn w:val="DefaultParagraphFont"/>
    <w:link w:val="Header"/>
    <w:uiPriority w:val="99"/>
    <w:rsid w:val="005F7331"/>
    <w:rPr>
      <w:rFonts w:ascii="Calibri" w:eastAsia="Calibri" w:hAnsi="Calibri" w:cs="Times New Roman"/>
      <w:lang w:val="id-ID"/>
    </w:rPr>
  </w:style>
  <w:style w:type="character" w:styleId="FootnoteReference">
    <w:name w:val="footnote reference"/>
    <w:aliases w:val=" BVI fnr,BVI fnr,Footnote Reference1"/>
    <w:basedOn w:val="DefaultParagraphFont"/>
    <w:uiPriority w:val="99"/>
    <w:rsid w:val="005F7331"/>
    <w:rPr>
      <w:vertAlign w:val="superscript"/>
    </w:rPr>
  </w:style>
  <w:style w:type="character" w:styleId="Hyperlink">
    <w:name w:val="Hyperlink"/>
    <w:basedOn w:val="DefaultParagraphFont"/>
    <w:uiPriority w:val="99"/>
    <w:unhideWhenUsed/>
    <w:rsid w:val="005F7331"/>
    <w:rPr>
      <w:color w:val="0000FF"/>
      <w:u w:val="single"/>
    </w:rPr>
  </w:style>
  <w:style w:type="character" w:styleId="Strong">
    <w:name w:val="Strong"/>
    <w:basedOn w:val="DefaultParagraphFont"/>
    <w:uiPriority w:val="22"/>
    <w:qFormat/>
    <w:rsid w:val="005F7331"/>
    <w:rPr>
      <w:b/>
      <w:bCs/>
    </w:rPr>
  </w:style>
  <w:style w:type="character" w:styleId="Emphasis">
    <w:name w:val="Emphasis"/>
    <w:basedOn w:val="DefaultParagraphFont"/>
    <w:uiPriority w:val="20"/>
    <w:qFormat/>
    <w:rsid w:val="005F7331"/>
    <w:rPr>
      <w:i/>
      <w:iCs/>
    </w:rPr>
  </w:style>
  <w:style w:type="paragraph" w:styleId="NormalWeb">
    <w:name w:val="Normal (Web)"/>
    <w:basedOn w:val="Normal"/>
    <w:uiPriority w:val="99"/>
    <w:semiHidden/>
    <w:unhideWhenUsed/>
    <w:rsid w:val="005F7331"/>
    <w:pPr>
      <w:spacing w:before="100" w:beforeAutospacing="1" w:after="100" w:afterAutospacing="1" w:line="240" w:lineRule="auto"/>
    </w:pPr>
    <w:rPr>
      <w:rFonts w:ascii="Times New Roman" w:eastAsia="Times New Roman" w:hAnsi="Times New Roman"/>
      <w:sz w:val="24"/>
      <w:szCs w:val="24"/>
    </w:rPr>
  </w:style>
  <w:style w:type="character" w:styleId="HTMLCite">
    <w:name w:val="HTML Cite"/>
    <w:basedOn w:val="DefaultParagraphFont"/>
    <w:uiPriority w:val="99"/>
    <w:semiHidden/>
    <w:unhideWhenUsed/>
    <w:rsid w:val="005F7331"/>
    <w:rPr>
      <w:i/>
      <w:iCs/>
    </w:rPr>
  </w:style>
  <w:style w:type="paragraph" w:styleId="BalloonText">
    <w:name w:val="Balloon Text"/>
    <w:basedOn w:val="Normal"/>
    <w:link w:val="BalloonTextChar"/>
    <w:uiPriority w:val="99"/>
    <w:semiHidden/>
    <w:unhideWhenUsed/>
    <w:rsid w:val="005F73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331"/>
    <w:rPr>
      <w:rFonts w:ascii="Tahoma" w:eastAsia="Calibri" w:hAnsi="Tahoma" w:cs="Tahoma"/>
      <w:sz w:val="16"/>
      <w:szCs w:val="16"/>
      <w:lang w:val="id-ID"/>
    </w:rPr>
  </w:style>
  <w:style w:type="paragraph" w:styleId="ListParagraph">
    <w:name w:val="List Paragraph"/>
    <w:basedOn w:val="Normal"/>
    <w:link w:val="ListParagraphChar"/>
    <w:uiPriority w:val="34"/>
    <w:qFormat/>
    <w:rsid w:val="005F7331"/>
    <w:pPr>
      <w:ind w:left="720"/>
      <w:contextualSpacing/>
    </w:pPr>
  </w:style>
  <w:style w:type="paragraph" w:styleId="TOC1">
    <w:name w:val="toc 1"/>
    <w:basedOn w:val="Normal"/>
    <w:next w:val="Normal"/>
    <w:autoRedefine/>
    <w:uiPriority w:val="39"/>
    <w:unhideWhenUsed/>
    <w:qFormat/>
    <w:rsid w:val="00320CA1"/>
    <w:pPr>
      <w:spacing w:before="120" w:after="0" w:line="240" w:lineRule="auto"/>
      <w:ind w:left="510" w:hanging="510"/>
      <w:jc w:val="both"/>
    </w:pPr>
    <w:rPr>
      <w:rFonts w:eastAsiaTheme="minorHAnsi"/>
      <w:b/>
      <w:sz w:val="24"/>
    </w:rPr>
  </w:style>
  <w:style w:type="paragraph" w:styleId="TOC2">
    <w:name w:val="toc 2"/>
    <w:basedOn w:val="Normal"/>
    <w:next w:val="Normal"/>
    <w:autoRedefine/>
    <w:uiPriority w:val="39"/>
    <w:unhideWhenUsed/>
    <w:rsid w:val="00320CA1"/>
    <w:pPr>
      <w:spacing w:after="0" w:line="240" w:lineRule="auto"/>
      <w:ind w:left="510"/>
    </w:pPr>
    <w:rPr>
      <w:rFonts w:eastAsiaTheme="minorHAnsi"/>
      <w:sz w:val="24"/>
    </w:rPr>
  </w:style>
  <w:style w:type="paragraph" w:styleId="TOC3">
    <w:name w:val="toc 3"/>
    <w:basedOn w:val="Normal"/>
    <w:next w:val="Normal"/>
    <w:autoRedefine/>
    <w:uiPriority w:val="39"/>
    <w:semiHidden/>
    <w:unhideWhenUsed/>
    <w:rsid w:val="005F7331"/>
    <w:pPr>
      <w:spacing w:after="0" w:line="240" w:lineRule="auto"/>
      <w:ind w:left="794"/>
    </w:pPr>
    <w:rPr>
      <w:sz w:val="24"/>
    </w:rPr>
  </w:style>
  <w:style w:type="character" w:customStyle="1" w:styleId="ListParagraphChar">
    <w:name w:val="List Paragraph Char"/>
    <w:link w:val="ListParagraph"/>
    <w:uiPriority w:val="34"/>
    <w:locked/>
    <w:rsid w:val="00BC6BF7"/>
    <w:rPr>
      <w:rFonts w:ascii="Calibri" w:hAnsi="Calibri" w:cs="Times New Roman"/>
    </w:rPr>
  </w:style>
  <w:style w:type="paragraph" w:styleId="NoSpacing">
    <w:name w:val="No Spacing"/>
    <w:qFormat/>
    <w:rsid w:val="00BC6BF7"/>
    <w:pPr>
      <w:spacing w:after="0" w:line="240" w:lineRule="auto"/>
    </w:pPr>
    <w:rPr>
      <w:rFonts w:ascii="Calibri" w:hAnsi="Calibri" w:cs="Times New Roman"/>
    </w:rPr>
  </w:style>
  <w:style w:type="character" w:styleId="CommentReference">
    <w:name w:val="annotation reference"/>
    <w:basedOn w:val="DefaultParagraphFont"/>
    <w:uiPriority w:val="99"/>
    <w:semiHidden/>
    <w:unhideWhenUsed/>
    <w:rsid w:val="00BC6BF7"/>
    <w:rPr>
      <w:sz w:val="18"/>
      <w:szCs w:val="18"/>
    </w:rPr>
  </w:style>
  <w:style w:type="paragraph" w:styleId="CommentText">
    <w:name w:val="annotation text"/>
    <w:basedOn w:val="Normal"/>
    <w:link w:val="CommentTextChar"/>
    <w:uiPriority w:val="99"/>
    <w:unhideWhenUsed/>
    <w:rsid w:val="00BC6BF7"/>
    <w:pPr>
      <w:spacing w:line="240" w:lineRule="auto"/>
    </w:pPr>
    <w:rPr>
      <w:sz w:val="24"/>
      <w:szCs w:val="24"/>
    </w:rPr>
  </w:style>
  <w:style w:type="character" w:customStyle="1" w:styleId="CommentTextChar">
    <w:name w:val="Comment Text Char"/>
    <w:basedOn w:val="DefaultParagraphFont"/>
    <w:link w:val="CommentText"/>
    <w:uiPriority w:val="99"/>
    <w:rsid w:val="00BC6BF7"/>
    <w:rPr>
      <w:rFonts w:ascii="Calibri" w:hAnsi="Calibri" w:cs="Times New Roman"/>
      <w:sz w:val="24"/>
      <w:szCs w:val="24"/>
    </w:rPr>
  </w:style>
  <w:style w:type="character" w:customStyle="1" w:styleId="ColorfulList-Accent1Char">
    <w:name w:val="Colorful List - Accent 1 Char"/>
    <w:link w:val="ColorfulList-Accent1"/>
    <w:uiPriority w:val="34"/>
    <w:locked/>
    <w:rsid w:val="00F77E52"/>
    <w:rPr>
      <w:rFonts w:ascii="Calibri" w:eastAsia="Calibri" w:hAnsi="Calibri" w:cs="Times New Roman"/>
      <w:sz w:val="22"/>
      <w:szCs w:val="22"/>
    </w:rPr>
  </w:style>
  <w:style w:type="table" w:styleId="ColorfulList-Accent1">
    <w:name w:val="Colorful List Accent 1"/>
    <w:basedOn w:val="TableNormal"/>
    <w:link w:val="ColorfulList-Accent1Char"/>
    <w:uiPriority w:val="34"/>
    <w:semiHidden/>
    <w:unhideWhenUsed/>
    <w:rsid w:val="00F77E52"/>
    <w:pPr>
      <w:spacing w:after="0" w:line="240" w:lineRule="auto"/>
    </w:pPr>
    <w:rPr>
      <w:rFonts w:ascii="Calibri" w:hAnsi="Calibri" w:cs="Times New Roman"/>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styleId="FollowedHyperlink">
    <w:name w:val="FollowedHyperlink"/>
    <w:basedOn w:val="DefaultParagraphFont"/>
    <w:uiPriority w:val="99"/>
    <w:semiHidden/>
    <w:unhideWhenUsed/>
    <w:rsid w:val="000C2EB7"/>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09384E"/>
    <w:rPr>
      <w:b/>
      <w:bCs/>
      <w:sz w:val="20"/>
      <w:szCs w:val="20"/>
    </w:rPr>
  </w:style>
  <w:style w:type="character" w:customStyle="1" w:styleId="CommentSubjectChar">
    <w:name w:val="Comment Subject Char"/>
    <w:basedOn w:val="CommentTextChar"/>
    <w:link w:val="CommentSubject"/>
    <w:uiPriority w:val="99"/>
    <w:semiHidden/>
    <w:rsid w:val="0009384E"/>
    <w:rPr>
      <w:rFonts w:ascii="Calibri" w:hAnsi="Calibri" w:cs="Times New Roman"/>
      <w:b/>
      <w:bCs/>
      <w:sz w:val="20"/>
      <w:szCs w:val="20"/>
    </w:rPr>
  </w:style>
  <w:style w:type="character" w:customStyle="1" w:styleId="Heading3Char">
    <w:name w:val="Heading 3 Char"/>
    <w:basedOn w:val="DefaultParagraphFont"/>
    <w:link w:val="Heading3"/>
    <w:uiPriority w:val="9"/>
    <w:semiHidden/>
    <w:rsid w:val="00341D44"/>
    <w:rPr>
      <w:rFonts w:asciiTheme="majorHAnsi" w:eastAsiaTheme="majorEastAsia" w:hAnsiTheme="majorHAnsi" w:cstheme="majorBidi"/>
      <w:color w:val="1F4D78" w:themeColor="accent1" w:themeShade="7F"/>
      <w:sz w:val="24"/>
      <w:szCs w:val="24"/>
    </w:rPr>
  </w:style>
  <w:style w:type="paragraph" w:styleId="Footer">
    <w:name w:val="footer"/>
    <w:basedOn w:val="Normal"/>
    <w:link w:val="FooterChar"/>
    <w:uiPriority w:val="99"/>
    <w:unhideWhenUsed/>
    <w:rsid w:val="00341D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D4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63338">
      <w:bodyDiv w:val="1"/>
      <w:marLeft w:val="0"/>
      <w:marRight w:val="0"/>
      <w:marTop w:val="0"/>
      <w:marBottom w:val="0"/>
      <w:divBdr>
        <w:top w:val="none" w:sz="0" w:space="0" w:color="auto"/>
        <w:left w:val="none" w:sz="0" w:space="0" w:color="auto"/>
        <w:bottom w:val="none" w:sz="0" w:space="0" w:color="auto"/>
        <w:right w:val="none" w:sz="0" w:space="0" w:color="auto"/>
      </w:divBdr>
      <w:divsChild>
        <w:div w:id="781413584">
          <w:marLeft w:val="0"/>
          <w:marRight w:val="0"/>
          <w:marTop w:val="0"/>
          <w:marBottom w:val="0"/>
          <w:divBdr>
            <w:top w:val="none" w:sz="0" w:space="0" w:color="auto"/>
            <w:left w:val="none" w:sz="0" w:space="0" w:color="auto"/>
            <w:bottom w:val="none" w:sz="0" w:space="0" w:color="auto"/>
            <w:right w:val="none" w:sz="0" w:space="0" w:color="auto"/>
          </w:divBdr>
        </w:div>
        <w:div w:id="384529498">
          <w:marLeft w:val="0"/>
          <w:marRight w:val="0"/>
          <w:marTop w:val="0"/>
          <w:marBottom w:val="0"/>
          <w:divBdr>
            <w:top w:val="none" w:sz="0" w:space="0" w:color="auto"/>
            <w:left w:val="none" w:sz="0" w:space="0" w:color="auto"/>
            <w:bottom w:val="none" w:sz="0" w:space="0" w:color="auto"/>
            <w:right w:val="none" w:sz="0" w:space="0" w:color="auto"/>
          </w:divBdr>
        </w:div>
        <w:div w:id="1338919390">
          <w:marLeft w:val="0"/>
          <w:marRight w:val="0"/>
          <w:marTop w:val="0"/>
          <w:marBottom w:val="0"/>
          <w:divBdr>
            <w:top w:val="none" w:sz="0" w:space="0" w:color="auto"/>
            <w:left w:val="none" w:sz="0" w:space="0" w:color="auto"/>
            <w:bottom w:val="none" w:sz="0" w:space="0" w:color="auto"/>
            <w:right w:val="none" w:sz="0" w:space="0" w:color="auto"/>
          </w:divBdr>
        </w:div>
        <w:div w:id="1495073065">
          <w:marLeft w:val="0"/>
          <w:marRight w:val="0"/>
          <w:marTop w:val="0"/>
          <w:marBottom w:val="0"/>
          <w:divBdr>
            <w:top w:val="none" w:sz="0" w:space="0" w:color="auto"/>
            <w:left w:val="none" w:sz="0" w:space="0" w:color="auto"/>
            <w:bottom w:val="none" w:sz="0" w:space="0" w:color="auto"/>
            <w:right w:val="none" w:sz="0" w:space="0" w:color="auto"/>
          </w:divBdr>
        </w:div>
      </w:divsChild>
    </w:div>
    <w:div w:id="214896730">
      <w:bodyDiv w:val="1"/>
      <w:marLeft w:val="0"/>
      <w:marRight w:val="0"/>
      <w:marTop w:val="0"/>
      <w:marBottom w:val="0"/>
      <w:divBdr>
        <w:top w:val="none" w:sz="0" w:space="0" w:color="auto"/>
        <w:left w:val="none" w:sz="0" w:space="0" w:color="auto"/>
        <w:bottom w:val="none" w:sz="0" w:space="0" w:color="auto"/>
        <w:right w:val="none" w:sz="0" w:space="0" w:color="auto"/>
      </w:divBdr>
      <w:divsChild>
        <w:div w:id="1465124139">
          <w:marLeft w:val="0"/>
          <w:marRight w:val="0"/>
          <w:marTop w:val="0"/>
          <w:marBottom w:val="0"/>
          <w:divBdr>
            <w:top w:val="none" w:sz="0" w:space="0" w:color="auto"/>
            <w:left w:val="none" w:sz="0" w:space="0" w:color="auto"/>
            <w:bottom w:val="none" w:sz="0" w:space="0" w:color="auto"/>
            <w:right w:val="none" w:sz="0" w:space="0" w:color="auto"/>
          </w:divBdr>
        </w:div>
        <w:div w:id="1226332674">
          <w:marLeft w:val="0"/>
          <w:marRight w:val="0"/>
          <w:marTop w:val="0"/>
          <w:marBottom w:val="0"/>
          <w:divBdr>
            <w:top w:val="none" w:sz="0" w:space="0" w:color="auto"/>
            <w:left w:val="none" w:sz="0" w:space="0" w:color="auto"/>
            <w:bottom w:val="none" w:sz="0" w:space="0" w:color="auto"/>
            <w:right w:val="none" w:sz="0" w:space="0" w:color="auto"/>
          </w:divBdr>
        </w:div>
        <w:div w:id="616370207">
          <w:marLeft w:val="0"/>
          <w:marRight w:val="0"/>
          <w:marTop w:val="0"/>
          <w:marBottom w:val="0"/>
          <w:divBdr>
            <w:top w:val="none" w:sz="0" w:space="0" w:color="auto"/>
            <w:left w:val="none" w:sz="0" w:space="0" w:color="auto"/>
            <w:bottom w:val="none" w:sz="0" w:space="0" w:color="auto"/>
            <w:right w:val="none" w:sz="0" w:space="0" w:color="auto"/>
          </w:divBdr>
        </w:div>
        <w:div w:id="1904173607">
          <w:marLeft w:val="0"/>
          <w:marRight w:val="0"/>
          <w:marTop w:val="0"/>
          <w:marBottom w:val="0"/>
          <w:divBdr>
            <w:top w:val="none" w:sz="0" w:space="0" w:color="auto"/>
            <w:left w:val="none" w:sz="0" w:space="0" w:color="auto"/>
            <w:bottom w:val="none" w:sz="0" w:space="0" w:color="auto"/>
            <w:right w:val="none" w:sz="0" w:space="0" w:color="auto"/>
          </w:divBdr>
        </w:div>
        <w:div w:id="136150425">
          <w:marLeft w:val="0"/>
          <w:marRight w:val="0"/>
          <w:marTop w:val="0"/>
          <w:marBottom w:val="0"/>
          <w:divBdr>
            <w:top w:val="none" w:sz="0" w:space="0" w:color="auto"/>
            <w:left w:val="none" w:sz="0" w:space="0" w:color="auto"/>
            <w:bottom w:val="none" w:sz="0" w:space="0" w:color="auto"/>
            <w:right w:val="none" w:sz="0" w:space="0" w:color="auto"/>
          </w:divBdr>
        </w:div>
      </w:divsChild>
    </w:div>
    <w:div w:id="774709019">
      <w:bodyDiv w:val="1"/>
      <w:marLeft w:val="0"/>
      <w:marRight w:val="0"/>
      <w:marTop w:val="0"/>
      <w:marBottom w:val="0"/>
      <w:divBdr>
        <w:top w:val="none" w:sz="0" w:space="0" w:color="auto"/>
        <w:left w:val="none" w:sz="0" w:space="0" w:color="auto"/>
        <w:bottom w:val="none" w:sz="0" w:space="0" w:color="auto"/>
        <w:right w:val="none" w:sz="0" w:space="0" w:color="auto"/>
      </w:divBdr>
      <w:divsChild>
        <w:div w:id="879588750">
          <w:marLeft w:val="0"/>
          <w:marRight w:val="0"/>
          <w:marTop w:val="0"/>
          <w:marBottom w:val="0"/>
          <w:divBdr>
            <w:top w:val="none" w:sz="0" w:space="0" w:color="auto"/>
            <w:left w:val="none" w:sz="0" w:space="0" w:color="auto"/>
            <w:bottom w:val="none" w:sz="0" w:space="0" w:color="auto"/>
            <w:right w:val="none" w:sz="0" w:space="0" w:color="auto"/>
          </w:divBdr>
        </w:div>
        <w:div w:id="2027318050">
          <w:marLeft w:val="0"/>
          <w:marRight w:val="0"/>
          <w:marTop w:val="0"/>
          <w:marBottom w:val="0"/>
          <w:divBdr>
            <w:top w:val="none" w:sz="0" w:space="0" w:color="auto"/>
            <w:left w:val="none" w:sz="0" w:space="0" w:color="auto"/>
            <w:bottom w:val="none" w:sz="0" w:space="0" w:color="auto"/>
            <w:right w:val="none" w:sz="0" w:space="0" w:color="auto"/>
          </w:divBdr>
        </w:div>
        <w:div w:id="412776418">
          <w:marLeft w:val="0"/>
          <w:marRight w:val="0"/>
          <w:marTop w:val="0"/>
          <w:marBottom w:val="0"/>
          <w:divBdr>
            <w:top w:val="none" w:sz="0" w:space="0" w:color="auto"/>
            <w:left w:val="none" w:sz="0" w:space="0" w:color="auto"/>
            <w:bottom w:val="none" w:sz="0" w:space="0" w:color="auto"/>
            <w:right w:val="none" w:sz="0" w:space="0" w:color="auto"/>
          </w:divBdr>
        </w:div>
        <w:div w:id="842013653">
          <w:marLeft w:val="0"/>
          <w:marRight w:val="0"/>
          <w:marTop w:val="0"/>
          <w:marBottom w:val="0"/>
          <w:divBdr>
            <w:top w:val="none" w:sz="0" w:space="0" w:color="auto"/>
            <w:left w:val="none" w:sz="0" w:space="0" w:color="auto"/>
            <w:bottom w:val="none" w:sz="0" w:space="0" w:color="auto"/>
            <w:right w:val="none" w:sz="0" w:space="0" w:color="auto"/>
          </w:divBdr>
        </w:div>
        <w:div w:id="1100763610">
          <w:marLeft w:val="0"/>
          <w:marRight w:val="0"/>
          <w:marTop w:val="0"/>
          <w:marBottom w:val="0"/>
          <w:divBdr>
            <w:top w:val="none" w:sz="0" w:space="0" w:color="auto"/>
            <w:left w:val="none" w:sz="0" w:space="0" w:color="auto"/>
            <w:bottom w:val="none" w:sz="0" w:space="0" w:color="auto"/>
            <w:right w:val="none" w:sz="0" w:space="0" w:color="auto"/>
          </w:divBdr>
        </w:div>
      </w:divsChild>
    </w:div>
    <w:div w:id="918245983">
      <w:bodyDiv w:val="1"/>
      <w:marLeft w:val="0"/>
      <w:marRight w:val="0"/>
      <w:marTop w:val="0"/>
      <w:marBottom w:val="0"/>
      <w:divBdr>
        <w:top w:val="none" w:sz="0" w:space="0" w:color="auto"/>
        <w:left w:val="none" w:sz="0" w:space="0" w:color="auto"/>
        <w:bottom w:val="none" w:sz="0" w:space="0" w:color="auto"/>
        <w:right w:val="none" w:sz="0" w:space="0" w:color="auto"/>
      </w:divBdr>
      <w:divsChild>
        <w:div w:id="970672100">
          <w:marLeft w:val="0"/>
          <w:marRight w:val="0"/>
          <w:marTop w:val="0"/>
          <w:marBottom w:val="0"/>
          <w:divBdr>
            <w:top w:val="none" w:sz="0" w:space="0" w:color="auto"/>
            <w:left w:val="none" w:sz="0" w:space="0" w:color="auto"/>
            <w:bottom w:val="none" w:sz="0" w:space="0" w:color="auto"/>
            <w:right w:val="none" w:sz="0" w:space="0" w:color="auto"/>
          </w:divBdr>
        </w:div>
        <w:div w:id="396051889">
          <w:marLeft w:val="0"/>
          <w:marRight w:val="0"/>
          <w:marTop w:val="0"/>
          <w:marBottom w:val="0"/>
          <w:divBdr>
            <w:top w:val="none" w:sz="0" w:space="0" w:color="auto"/>
            <w:left w:val="none" w:sz="0" w:space="0" w:color="auto"/>
            <w:bottom w:val="none" w:sz="0" w:space="0" w:color="auto"/>
            <w:right w:val="none" w:sz="0" w:space="0" w:color="auto"/>
          </w:divBdr>
        </w:div>
      </w:divsChild>
    </w:div>
    <w:div w:id="1099333405">
      <w:bodyDiv w:val="1"/>
      <w:marLeft w:val="0"/>
      <w:marRight w:val="0"/>
      <w:marTop w:val="0"/>
      <w:marBottom w:val="0"/>
      <w:divBdr>
        <w:top w:val="none" w:sz="0" w:space="0" w:color="auto"/>
        <w:left w:val="none" w:sz="0" w:space="0" w:color="auto"/>
        <w:bottom w:val="none" w:sz="0" w:space="0" w:color="auto"/>
        <w:right w:val="none" w:sz="0" w:space="0" w:color="auto"/>
      </w:divBdr>
    </w:div>
    <w:div w:id="1609969932">
      <w:bodyDiv w:val="1"/>
      <w:marLeft w:val="0"/>
      <w:marRight w:val="0"/>
      <w:marTop w:val="0"/>
      <w:marBottom w:val="0"/>
      <w:divBdr>
        <w:top w:val="none" w:sz="0" w:space="0" w:color="auto"/>
        <w:left w:val="none" w:sz="0" w:space="0" w:color="auto"/>
        <w:bottom w:val="none" w:sz="0" w:space="0" w:color="auto"/>
        <w:right w:val="none" w:sz="0" w:space="0" w:color="auto"/>
      </w:divBdr>
    </w:div>
    <w:div w:id="214500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komnasperempuan.go.id/wp-content/uploads/2013/12/Catatan-Tahunan-Komnas-Perempuan-2012.pdf" TargetMode="External"/><Relationship Id="rId2" Type="http://schemas.openxmlformats.org/officeDocument/2006/relationships/hyperlink" Target="http://www.komnasperempuan.go.id/siaran-pers-peluncuran-laman-pengaduan-kekerasan-seksual/" TargetMode="External"/><Relationship Id="rId1" Type="http://schemas.openxmlformats.org/officeDocument/2006/relationships/hyperlink" Target="http://www.komnasperempuan.go.id/wp-content/uploads/2014/01/buku-saku-40hak.pdf" TargetMode="External"/><Relationship Id="rId4" Type="http://schemas.openxmlformats.org/officeDocument/2006/relationships/hyperlink" Target="http://nasional.kompas.com/read/2016/05/12/18281941/%20Komnas%20Perempuan.%2040%20Persen%20%20Kasus%20%20Kekerasan%20Seksual%20Berhenti%20di%20Poli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2615</Words>
  <Characters>17155</Characters>
  <Application>Microsoft Office Word</Application>
  <DocSecurity>0</DocSecurity>
  <Lines>439</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Bivitri Susanti</dc:creator>
  <cp:lastModifiedBy>Bivitri Susanti</cp:lastModifiedBy>
  <cp:revision>4</cp:revision>
  <cp:lastPrinted>2016-09-26T01:29:00Z</cp:lastPrinted>
  <dcterms:created xsi:type="dcterms:W3CDTF">2016-09-25T21:03:00Z</dcterms:created>
  <dcterms:modified xsi:type="dcterms:W3CDTF">2016-09-26T01:30:00Z</dcterms:modified>
</cp:coreProperties>
</file>