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664" w:rsidRPr="008871A6" w:rsidRDefault="00776664" w:rsidP="008871A6">
      <w:pPr>
        <w:pStyle w:val="Heading1"/>
        <w:spacing w:line="360" w:lineRule="auto"/>
        <w:rPr>
          <w:rFonts w:cs="Arial"/>
          <w:sz w:val="28"/>
          <w:szCs w:val="24"/>
          <w:lang w:val="id-ID"/>
        </w:rPr>
      </w:pPr>
      <w:bookmarkStart w:id="0" w:name="_Toc453136884"/>
      <w:bookmarkStart w:id="1" w:name="_GoBack"/>
      <w:bookmarkEnd w:id="1"/>
      <w:r w:rsidRPr="008871A6">
        <w:rPr>
          <w:rFonts w:cs="Arial"/>
          <w:sz w:val="28"/>
          <w:szCs w:val="24"/>
          <w:lang w:val="id-ID"/>
        </w:rPr>
        <w:t>BAB III</w:t>
      </w:r>
      <w:bookmarkEnd w:id="0"/>
    </w:p>
    <w:p w:rsidR="00776664" w:rsidRPr="008871A6" w:rsidRDefault="00776664" w:rsidP="008871A6">
      <w:pPr>
        <w:pStyle w:val="Heading1"/>
        <w:spacing w:line="360" w:lineRule="auto"/>
        <w:rPr>
          <w:rFonts w:cs="Arial"/>
          <w:sz w:val="28"/>
          <w:szCs w:val="24"/>
          <w:lang w:val="id-ID"/>
        </w:rPr>
      </w:pPr>
      <w:bookmarkStart w:id="2" w:name="_Toc453136885"/>
      <w:r w:rsidRPr="008871A6">
        <w:rPr>
          <w:rFonts w:cs="Arial"/>
          <w:sz w:val="28"/>
          <w:szCs w:val="24"/>
          <w:lang w:val="id-ID"/>
        </w:rPr>
        <w:t>EVALUASI DAN ANALISIS PERATURAN PERUNDANG-UNDANGAN TERKAIT KEKERASAN SEKSUAL</w:t>
      </w:r>
      <w:bookmarkEnd w:id="2"/>
    </w:p>
    <w:p w:rsidR="00776664" w:rsidRPr="00CB57B9" w:rsidRDefault="00776664" w:rsidP="008871A6">
      <w:pPr>
        <w:spacing w:after="0" w:line="360" w:lineRule="auto"/>
        <w:jc w:val="center"/>
        <w:rPr>
          <w:rFonts w:ascii="Arial" w:hAnsi="Arial" w:cs="Arial"/>
          <w:b/>
          <w:bCs/>
          <w:color w:val="002060"/>
          <w:sz w:val="24"/>
          <w:szCs w:val="24"/>
          <w:lang w:val="id-ID"/>
        </w:rPr>
      </w:pPr>
    </w:p>
    <w:p w:rsidR="008871A6" w:rsidRDefault="008871A6" w:rsidP="008871A6">
      <w:pPr>
        <w:pStyle w:val="NormalWeb"/>
        <w:spacing w:before="0" w:beforeAutospacing="0" w:after="0" w:afterAutospacing="0" w:line="360" w:lineRule="auto"/>
        <w:jc w:val="both"/>
        <w:textAlignment w:val="baseline"/>
        <w:rPr>
          <w:rFonts w:ascii="Arial" w:hAnsi="Arial" w:cs="Arial"/>
          <w:color w:val="000000"/>
        </w:rPr>
      </w:pPr>
    </w:p>
    <w:p w:rsidR="00776664" w:rsidRPr="00CB57B9" w:rsidRDefault="00776664" w:rsidP="008871A6">
      <w:pPr>
        <w:pStyle w:val="NormalWeb"/>
        <w:spacing w:before="0" w:beforeAutospacing="0" w:after="0" w:afterAutospacing="0" w:line="360" w:lineRule="auto"/>
        <w:jc w:val="both"/>
        <w:textAlignment w:val="baseline"/>
        <w:rPr>
          <w:rFonts w:ascii="Arial" w:hAnsi="Arial" w:cs="Arial"/>
          <w:color w:val="000000"/>
        </w:rPr>
      </w:pPr>
      <w:r w:rsidRPr="00CB57B9">
        <w:rPr>
          <w:rFonts w:ascii="Arial" w:hAnsi="Arial" w:cs="Arial"/>
          <w:color w:val="000000"/>
        </w:rPr>
        <w:t xml:space="preserve">Mengevaluasi dan menganalisis peraturan perundang-undangan yang </w:t>
      </w:r>
      <w:r w:rsidR="00F2394A">
        <w:rPr>
          <w:rFonts w:ascii="Arial" w:hAnsi="Arial" w:cs="Arial"/>
          <w:color w:val="000000"/>
        </w:rPr>
        <w:t>se</w:t>
      </w:r>
      <w:r w:rsidR="0048428F" w:rsidRPr="00D371DD">
        <w:rPr>
          <w:rFonts w:ascii="Arial" w:hAnsi="Arial" w:cs="Arial"/>
          <w:color w:val="000000"/>
        </w:rPr>
        <w:t xml:space="preserve">jenis perlu dilakukan guna meminimalkan perbedaan cara pandang terhadap hukum di </w:t>
      </w:r>
      <w:r w:rsidR="00F2394A">
        <w:rPr>
          <w:rFonts w:ascii="Arial" w:hAnsi="Arial" w:cs="Arial"/>
          <w:color w:val="000000"/>
        </w:rPr>
        <w:t xml:space="preserve">berbagai </w:t>
      </w:r>
      <w:r w:rsidR="0048428F" w:rsidRPr="00D371DD">
        <w:rPr>
          <w:rFonts w:ascii="Arial" w:hAnsi="Arial" w:cs="Arial"/>
          <w:color w:val="000000"/>
        </w:rPr>
        <w:t>peraturan</w:t>
      </w:r>
      <w:r w:rsidR="00570B7D">
        <w:rPr>
          <w:rFonts w:ascii="Arial" w:hAnsi="Arial" w:cs="Arial"/>
          <w:color w:val="000000"/>
          <w:lang w:val="id-ID"/>
        </w:rPr>
        <w:t xml:space="preserve"> perundang-undangan</w:t>
      </w:r>
      <w:r w:rsidR="0048428F" w:rsidRPr="00D371DD">
        <w:rPr>
          <w:rFonts w:ascii="Arial" w:hAnsi="Arial" w:cs="Arial"/>
          <w:color w:val="000000"/>
        </w:rPr>
        <w:t>, serta mengurangi permasalah</w:t>
      </w:r>
      <w:r w:rsidR="00570B7D">
        <w:rPr>
          <w:rFonts w:ascii="Arial" w:hAnsi="Arial" w:cs="Arial"/>
          <w:color w:val="000000"/>
          <w:lang w:val="id-ID"/>
        </w:rPr>
        <w:t>an</w:t>
      </w:r>
      <w:r w:rsidR="0048428F" w:rsidRPr="00D371DD">
        <w:rPr>
          <w:rFonts w:ascii="Arial" w:hAnsi="Arial" w:cs="Arial"/>
          <w:color w:val="000000"/>
        </w:rPr>
        <w:t xml:space="preserve"> yang dapat muncul atas penegakannya.</w:t>
      </w:r>
    </w:p>
    <w:p w:rsidR="00776664" w:rsidRPr="00CB57B9" w:rsidRDefault="00776664" w:rsidP="008871A6">
      <w:pPr>
        <w:pStyle w:val="NormalWeb"/>
        <w:spacing w:before="0" w:beforeAutospacing="0" w:after="0" w:afterAutospacing="0" w:line="360" w:lineRule="auto"/>
        <w:jc w:val="both"/>
        <w:textAlignment w:val="baseline"/>
        <w:rPr>
          <w:rFonts w:ascii="Arial" w:hAnsi="Arial" w:cs="Arial"/>
          <w:color w:val="000000"/>
        </w:rPr>
      </w:pPr>
    </w:p>
    <w:p w:rsidR="00776664" w:rsidRPr="00CB57B9" w:rsidRDefault="0048428F" w:rsidP="008871A6">
      <w:pPr>
        <w:pStyle w:val="NormalWeb"/>
        <w:spacing w:before="0" w:beforeAutospacing="0" w:after="0" w:afterAutospacing="0" w:line="360" w:lineRule="auto"/>
        <w:jc w:val="both"/>
        <w:textAlignment w:val="baseline"/>
        <w:rPr>
          <w:rFonts w:ascii="Arial" w:hAnsi="Arial" w:cs="Arial"/>
          <w:color w:val="000000"/>
        </w:rPr>
      </w:pPr>
      <w:r w:rsidRPr="00D371DD">
        <w:rPr>
          <w:rFonts w:ascii="Arial" w:hAnsi="Arial" w:cs="Arial"/>
          <w:color w:val="000000"/>
        </w:rPr>
        <w:t>Untuk memahami persoalan hukum di Indonesia, perlu tinjauan dalam hal fakta di lapangan</w:t>
      </w:r>
      <w:r w:rsidR="00461D32">
        <w:rPr>
          <w:rFonts w:ascii="Arial" w:hAnsi="Arial" w:cs="Arial"/>
          <w:color w:val="000000"/>
        </w:rPr>
        <w:t>,</w:t>
      </w:r>
      <w:r w:rsidRPr="00D371DD">
        <w:rPr>
          <w:rFonts w:ascii="Arial" w:hAnsi="Arial" w:cs="Arial"/>
          <w:color w:val="000000"/>
        </w:rPr>
        <w:t xml:space="preserve"> serta sejarah dan perkembangan hukum di Indonesia. Hal ini</w:t>
      </w:r>
      <w:r w:rsidR="001B4E79">
        <w:rPr>
          <w:rFonts w:ascii="Arial" w:hAnsi="Arial" w:cs="Arial"/>
          <w:color w:val="000000"/>
        </w:rPr>
        <w:t xml:space="preserve"> </w:t>
      </w:r>
      <w:r w:rsidRPr="00D371DD">
        <w:rPr>
          <w:rFonts w:ascii="Arial" w:hAnsi="Arial" w:cs="Arial"/>
          <w:color w:val="000000"/>
        </w:rPr>
        <w:t>merupakan suatu keniscayaan karen</w:t>
      </w:r>
      <w:r w:rsidR="00ED72C4">
        <w:rPr>
          <w:rFonts w:ascii="Arial" w:hAnsi="Arial" w:cs="Arial"/>
          <w:color w:val="000000"/>
        </w:rPr>
        <w:t>a</w:t>
      </w:r>
      <w:r w:rsidR="00F368E7">
        <w:rPr>
          <w:rFonts w:ascii="Arial" w:hAnsi="Arial" w:cs="Arial"/>
          <w:color w:val="000000"/>
        </w:rPr>
        <w:t xml:space="preserve"> </w:t>
      </w:r>
      <w:r w:rsidRPr="00D371DD">
        <w:rPr>
          <w:rFonts w:ascii="Arial" w:hAnsi="Arial" w:cs="Arial"/>
          <w:color w:val="000000"/>
        </w:rPr>
        <w:t>dilihat dari proses pem</w:t>
      </w:r>
      <w:r w:rsidR="00B63033">
        <w:rPr>
          <w:rFonts w:ascii="Arial" w:hAnsi="Arial" w:cs="Arial"/>
          <w:color w:val="000000"/>
        </w:rPr>
        <w:t>bentuk</w:t>
      </w:r>
      <w:r w:rsidRPr="00D371DD">
        <w:rPr>
          <w:rFonts w:ascii="Arial" w:hAnsi="Arial" w:cs="Arial"/>
          <w:color w:val="000000"/>
        </w:rPr>
        <w:t xml:space="preserve">annya, hukum Indonesia tidak berasal dari </w:t>
      </w:r>
      <w:r w:rsidR="005D14CA">
        <w:rPr>
          <w:rFonts w:ascii="Arial" w:hAnsi="Arial" w:cs="Arial"/>
          <w:color w:val="000000"/>
        </w:rPr>
        <w:t xml:space="preserve">dogmatik </w:t>
      </w:r>
      <w:r w:rsidRPr="00D371DD">
        <w:rPr>
          <w:rFonts w:ascii="Arial" w:hAnsi="Arial" w:cs="Arial"/>
          <w:color w:val="000000"/>
        </w:rPr>
        <w:t>hukum dan undang-undang semata, namun berasal pula dari kondisi sosial yang ada dalam masyarakat.</w:t>
      </w:r>
      <w:r w:rsidRPr="00D371DD">
        <w:rPr>
          <w:rStyle w:val="FootnoteReference"/>
          <w:rFonts w:ascii="Arial" w:hAnsi="Arial" w:cs="Arial"/>
          <w:color w:val="000000"/>
        </w:rPr>
        <w:footnoteReference w:id="1"/>
      </w:r>
    </w:p>
    <w:p w:rsidR="00776664" w:rsidRPr="00CB57B9" w:rsidRDefault="00776664" w:rsidP="008871A6">
      <w:pPr>
        <w:pStyle w:val="NormalWeb"/>
        <w:spacing w:before="0" w:beforeAutospacing="0" w:after="0" w:afterAutospacing="0" w:line="360" w:lineRule="auto"/>
        <w:jc w:val="both"/>
        <w:textAlignment w:val="baseline"/>
        <w:rPr>
          <w:rFonts w:ascii="Arial" w:hAnsi="Arial" w:cs="Arial"/>
          <w:color w:val="000000"/>
        </w:rPr>
      </w:pPr>
    </w:p>
    <w:p w:rsidR="008871A6" w:rsidRDefault="0048428F" w:rsidP="008871A6">
      <w:pPr>
        <w:pStyle w:val="NormalWeb"/>
        <w:spacing w:before="0" w:beforeAutospacing="0" w:after="0" w:afterAutospacing="0" w:line="360" w:lineRule="auto"/>
        <w:jc w:val="both"/>
        <w:textAlignment w:val="baseline"/>
        <w:rPr>
          <w:rFonts w:ascii="Arial" w:hAnsi="Arial" w:cs="Arial"/>
          <w:color w:val="000000"/>
        </w:rPr>
      </w:pPr>
      <w:r w:rsidRPr="00D371DD">
        <w:rPr>
          <w:rFonts w:ascii="Arial" w:hAnsi="Arial" w:cs="Arial"/>
          <w:color w:val="000000"/>
        </w:rPr>
        <w:t>Hingga saat ini, sistem hukum di Indonesia mewarisi sistem hukum Eropa Kontinental tetapi tetap membiarkan hukum adat berlaku.</w:t>
      </w:r>
      <w:r w:rsidRPr="00D371DD">
        <w:rPr>
          <w:rStyle w:val="FootnoteReference"/>
          <w:rFonts w:ascii="Arial" w:hAnsi="Arial" w:cs="Arial"/>
          <w:color w:val="000000"/>
        </w:rPr>
        <w:footnoteReference w:id="2"/>
      </w:r>
      <w:r w:rsidRPr="00D371DD">
        <w:rPr>
          <w:rFonts w:ascii="Arial" w:hAnsi="Arial" w:cs="Arial"/>
          <w:color w:val="000000"/>
        </w:rPr>
        <w:t xml:space="preserve"> Di satu sisi, hal ini menyebabkan pluralisme hukum di Indonesia masih berlaku, namun di sisi yang lain menginginkan berlakunya unifikasi hukum. Oleh karenanya, pem</w:t>
      </w:r>
      <w:r w:rsidR="005D14CA">
        <w:rPr>
          <w:rFonts w:ascii="Arial" w:hAnsi="Arial" w:cs="Arial"/>
          <w:color w:val="000000"/>
        </w:rPr>
        <w:t>bentuk</w:t>
      </w:r>
      <w:r w:rsidRPr="00D371DD">
        <w:rPr>
          <w:rFonts w:ascii="Arial" w:hAnsi="Arial" w:cs="Arial"/>
          <w:color w:val="000000"/>
        </w:rPr>
        <w:t>an peraturan perundang-undangan, selalu mempertimbangkan norma-norma kebiasaan dan adat sebagai landasan penyusunannya. Di samping itu perubahan hukum, khususnya hukum pidana</w:t>
      </w:r>
      <w:r w:rsidR="007C1B97">
        <w:rPr>
          <w:rFonts w:ascii="Arial" w:hAnsi="Arial" w:cs="Arial"/>
          <w:color w:val="000000"/>
        </w:rPr>
        <w:t>,</w:t>
      </w:r>
      <w:r w:rsidRPr="00D371DD">
        <w:rPr>
          <w:rFonts w:ascii="Arial" w:hAnsi="Arial" w:cs="Arial"/>
          <w:color w:val="000000"/>
        </w:rPr>
        <w:t xml:space="preserve"> senantiasa mempertimbangkan berbagai alasan</w:t>
      </w:r>
      <w:r w:rsidR="007C1B97">
        <w:rPr>
          <w:rFonts w:ascii="Arial" w:hAnsi="Arial" w:cs="Arial"/>
          <w:color w:val="000000"/>
        </w:rPr>
        <w:t>,</w:t>
      </w:r>
      <w:r w:rsidRPr="00D371DD">
        <w:rPr>
          <w:rFonts w:ascii="Arial" w:hAnsi="Arial" w:cs="Arial"/>
          <w:color w:val="000000"/>
        </w:rPr>
        <w:t xml:space="preserve"> yaitu politis, praktis dan sosiologis.</w:t>
      </w:r>
      <w:r w:rsidRPr="00D371DD">
        <w:rPr>
          <w:rStyle w:val="FootnoteReference"/>
          <w:rFonts w:ascii="Arial" w:hAnsi="Arial" w:cs="Arial"/>
          <w:color w:val="000000"/>
        </w:rPr>
        <w:footnoteReference w:id="3"/>
      </w:r>
      <w:r w:rsidR="005D14CA">
        <w:rPr>
          <w:rFonts w:ascii="Arial" w:hAnsi="Arial" w:cs="Arial"/>
          <w:color w:val="000000"/>
        </w:rPr>
        <w:t xml:space="preserve"> </w:t>
      </w:r>
    </w:p>
    <w:p w:rsidR="00776664" w:rsidRPr="00CB57B9" w:rsidRDefault="0048428F" w:rsidP="008871A6">
      <w:pPr>
        <w:pStyle w:val="NormalWeb"/>
        <w:spacing w:before="0" w:beforeAutospacing="0" w:after="0" w:afterAutospacing="0" w:line="360" w:lineRule="auto"/>
        <w:jc w:val="both"/>
        <w:textAlignment w:val="baseline"/>
        <w:rPr>
          <w:rFonts w:ascii="Arial" w:hAnsi="Arial" w:cs="Arial"/>
          <w:color w:val="000000"/>
        </w:rPr>
      </w:pPr>
      <w:r w:rsidRPr="00D371DD">
        <w:rPr>
          <w:rFonts w:ascii="Arial" w:hAnsi="Arial" w:cs="Arial"/>
          <w:color w:val="000000"/>
        </w:rPr>
        <w:lastRenderedPageBreak/>
        <w:t xml:space="preserve">Sebagaimana telah dijelaskan dalam </w:t>
      </w:r>
      <w:r w:rsidRPr="00D371DD">
        <w:rPr>
          <w:rFonts w:ascii="Arial" w:hAnsi="Arial" w:cs="Arial"/>
          <w:color w:val="000000"/>
          <w:lang w:val="id-ID"/>
        </w:rPr>
        <w:t>B</w:t>
      </w:r>
      <w:r w:rsidRPr="00D371DD">
        <w:rPr>
          <w:rFonts w:ascii="Arial" w:hAnsi="Arial" w:cs="Arial"/>
          <w:color w:val="000000"/>
        </w:rPr>
        <w:t xml:space="preserve">ab </w:t>
      </w:r>
      <w:r w:rsidRPr="00D371DD">
        <w:rPr>
          <w:rFonts w:ascii="Arial" w:hAnsi="Arial" w:cs="Arial"/>
          <w:color w:val="000000"/>
          <w:lang w:val="id-ID"/>
        </w:rPr>
        <w:t>II</w:t>
      </w:r>
      <w:r w:rsidRPr="00D371DD">
        <w:rPr>
          <w:rFonts w:ascii="Arial" w:hAnsi="Arial" w:cs="Arial"/>
          <w:color w:val="000000"/>
        </w:rPr>
        <w:t>, sejak era reformasi, terjadi upaya pem</w:t>
      </w:r>
      <w:r w:rsidR="00C4195B">
        <w:rPr>
          <w:rFonts w:ascii="Arial" w:hAnsi="Arial" w:cs="Arial"/>
          <w:color w:val="000000"/>
        </w:rPr>
        <w:t>bentuk</w:t>
      </w:r>
      <w:r w:rsidRPr="00D371DD">
        <w:rPr>
          <w:rFonts w:ascii="Arial" w:hAnsi="Arial" w:cs="Arial"/>
          <w:color w:val="000000"/>
        </w:rPr>
        <w:t>an hukum yang mengikuti perkembangan masyarakat dan rasa keadilan dalam masyarakat yang dapat berubah dari waktu ke waktu.</w:t>
      </w:r>
    </w:p>
    <w:p w:rsidR="00776664" w:rsidRPr="00CB57B9" w:rsidRDefault="00776664" w:rsidP="008871A6">
      <w:pPr>
        <w:pStyle w:val="NormalWeb"/>
        <w:spacing w:before="0" w:beforeAutospacing="0" w:after="0" w:afterAutospacing="0" w:line="360" w:lineRule="auto"/>
        <w:jc w:val="both"/>
        <w:textAlignment w:val="baseline"/>
        <w:rPr>
          <w:rFonts w:ascii="Arial" w:hAnsi="Arial" w:cs="Arial"/>
          <w:color w:val="000000"/>
        </w:rPr>
      </w:pPr>
    </w:p>
    <w:p w:rsidR="00776664" w:rsidRPr="00CB57B9" w:rsidRDefault="0048428F" w:rsidP="008871A6">
      <w:pPr>
        <w:pStyle w:val="NormalWeb"/>
        <w:spacing w:before="0" w:beforeAutospacing="0" w:after="0" w:afterAutospacing="0" w:line="360" w:lineRule="auto"/>
        <w:jc w:val="both"/>
        <w:textAlignment w:val="baseline"/>
        <w:rPr>
          <w:rFonts w:ascii="Arial" w:hAnsi="Arial" w:cs="Arial"/>
          <w:color w:val="000000"/>
        </w:rPr>
      </w:pPr>
      <w:r w:rsidRPr="00D371DD">
        <w:rPr>
          <w:rFonts w:ascii="Arial" w:hAnsi="Arial" w:cs="Arial"/>
          <w:color w:val="000000"/>
        </w:rPr>
        <w:t xml:space="preserve">Pengaturan kekerasan seksual saat ini sudah mulai dirumuskan dalam berbagai peraturan hukum positif di Indonesia. Peraturan itu antara lain: Kitab Undang-Undang Hukum </w:t>
      </w:r>
      <w:r w:rsidRPr="00D371DD">
        <w:rPr>
          <w:rFonts w:ascii="Arial" w:hAnsi="Arial" w:cs="Arial"/>
          <w:color w:val="000000"/>
          <w:lang w:val="id-ID"/>
        </w:rPr>
        <w:t xml:space="preserve">Pidana </w:t>
      </w:r>
      <w:r w:rsidRPr="00D371DD">
        <w:rPr>
          <w:rFonts w:ascii="Arial" w:hAnsi="Arial" w:cs="Arial"/>
          <w:color w:val="000000"/>
        </w:rPr>
        <w:t xml:space="preserve">(KUHP), </w:t>
      </w:r>
      <w:r w:rsidRPr="00D371DD">
        <w:rPr>
          <w:rFonts w:ascii="Arial" w:hAnsi="Arial" w:cs="Arial"/>
          <w:color w:val="000000"/>
          <w:lang w:val="id-ID"/>
        </w:rPr>
        <w:t>Undang-Undang Nomor 23 Tahun 2004 tentang Penghapusan Kekerasan Dalam Rumah Tangga</w:t>
      </w:r>
      <w:r w:rsidRPr="00D371DD">
        <w:rPr>
          <w:rFonts w:ascii="Arial" w:hAnsi="Arial" w:cs="Arial"/>
          <w:color w:val="000000"/>
        </w:rPr>
        <w:t xml:space="preserve">, </w:t>
      </w:r>
      <w:r w:rsidRPr="00D371DD">
        <w:rPr>
          <w:rFonts w:ascii="Arial" w:hAnsi="Arial" w:cs="Arial"/>
          <w:color w:val="000000"/>
          <w:lang w:val="id-ID"/>
        </w:rPr>
        <w:t>Undang-Undang Nomor 21 Tahun 2007 tentang Pemberantasan Tindak Pidana Perdagangan Orang</w:t>
      </w:r>
      <w:r w:rsidRPr="00D371DD">
        <w:rPr>
          <w:rFonts w:ascii="Arial" w:hAnsi="Arial" w:cs="Arial"/>
          <w:color w:val="000000"/>
        </w:rPr>
        <w:t xml:space="preserve">, dan </w:t>
      </w:r>
      <w:r w:rsidRPr="00D371DD">
        <w:rPr>
          <w:rFonts w:ascii="Arial" w:hAnsi="Arial" w:cs="Arial"/>
        </w:rPr>
        <w:t xml:space="preserve">Undang-Undang Nomor 23 Tahun 2002 sebagaimana diubah dengan Undang-Undang Nomor 35 Tahun 2014 tentang Perlindungan Anak. </w:t>
      </w:r>
      <w:r w:rsidRPr="00D371DD">
        <w:rPr>
          <w:rFonts w:ascii="Arial" w:hAnsi="Arial" w:cs="Arial"/>
          <w:color w:val="000000"/>
        </w:rPr>
        <w:t>Hanya</w:t>
      </w:r>
      <w:r w:rsidR="00490DCF">
        <w:rPr>
          <w:rFonts w:ascii="Arial" w:hAnsi="Arial" w:cs="Arial"/>
          <w:color w:val="000000"/>
        </w:rPr>
        <w:t xml:space="preserve"> </w:t>
      </w:r>
      <w:r w:rsidRPr="00D371DD">
        <w:rPr>
          <w:rFonts w:ascii="Arial" w:hAnsi="Arial" w:cs="Arial"/>
          <w:color w:val="000000"/>
        </w:rPr>
        <w:t>saja,</w:t>
      </w:r>
      <w:r w:rsidR="00490DCF">
        <w:rPr>
          <w:rFonts w:ascii="Arial" w:hAnsi="Arial" w:cs="Arial"/>
          <w:color w:val="000000"/>
        </w:rPr>
        <w:t xml:space="preserve"> </w:t>
      </w:r>
      <w:r w:rsidRPr="00D371DD">
        <w:rPr>
          <w:rFonts w:ascii="Arial" w:hAnsi="Arial" w:cs="Arial"/>
          <w:color w:val="000000"/>
        </w:rPr>
        <w:t>rumusan kekerasan seksual di dalam berbagai peraturan perundang-undangan tersebut belum kompr</w:t>
      </w:r>
      <w:r w:rsidRPr="00D371DD">
        <w:rPr>
          <w:rFonts w:ascii="Arial" w:hAnsi="Arial" w:cs="Arial"/>
          <w:color w:val="000000"/>
          <w:lang w:val="id-ID"/>
        </w:rPr>
        <w:t>e</w:t>
      </w:r>
      <w:r w:rsidRPr="00D371DD">
        <w:rPr>
          <w:rFonts w:ascii="Arial" w:hAnsi="Arial" w:cs="Arial"/>
          <w:color w:val="000000"/>
        </w:rPr>
        <w:t xml:space="preserve">hensif, </w:t>
      </w:r>
      <w:r w:rsidRPr="00D371DD">
        <w:rPr>
          <w:rFonts w:ascii="Arial" w:hAnsi="Arial" w:cs="Arial"/>
          <w:color w:val="000000"/>
          <w:lang w:val="id-ID"/>
        </w:rPr>
        <w:t xml:space="preserve">bahkan </w:t>
      </w:r>
      <w:r w:rsidRPr="00D371DD">
        <w:rPr>
          <w:rFonts w:ascii="Arial" w:hAnsi="Arial" w:cs="Arial"/>
          <w:color w:val="000000"/>
        </w:rPr>
        <w:t>masih parsial.</w:t>
      </w:r>
      <w:r w:rsidRPr="00D371DD">
        <w:rPr>
          <w:rStyle w:val="FootnoteReference"/>
          <w:rFonts w:ascii="Arial" w:hAnsi="Arial" w:cs="Arial"/>
          <w:color w:val="000000"/>
        </w:rPr>
        <w:footnoteReference w:id="4"/>
      </w:r>
      <w:r w:rsidRPr="00D371DD">
        <w:rPr>
          <w:rFonts w:ascii="Arial" w:hAnsi="Arial" w:cs="Arial"/>
          <w:color w:val="000000"/>
        </w:rPr>
        <w:t xml:space="preserve"> Selain itu, perumusan yang ada belum meletakkan pengaturan tentang hak korban kekerasan seksual dan tidak</w:t>
      </w:r>
      <w:r w:rsidRPr="00D371DD">
        <w:rPr>
          <w:rFonts w:ascii="Arial" w:hAnsi="Arial" w:cs="Arial"/>
          <w:color w:val="000000"/>
          <w:lang w:val="id-ID"/>
        </w:rPr>
        <w:t xml:space="preserve"> menyediakan sistem </w:t>
      </w:r>
      <w:r w:rsidR="00D36A1F">
        <w:rPr>
          <w:rFonts w:ascii="Arial" w:hAnsi="Arial" w:cs="Arial"/>
          <w:color w:val="000000"/>
        </w:rPr>
        <w:t xml:space="preserve">hukum acara </w:t>
      </w:r>
      <w:r w:rsidRPr="00D371DD">
        <w:rPr>
          <w:rFonts w:ascii="Arial" w:hAnsi="Arial" w:cs="Arial"/>
          <w:color w:val="000000"/>
          <w:lang w:val="id-ID"/>
        </w:rPr>
        <w:t>yang mampu</w:t>
      </w:r>
      <w:r w:rsidR="00490DCF">
        <w:rPr>
          <w:rFonts w:ascii="Arial" w:hAnsi="Arial" w:cs="Arial"/>
          <w:color w:val="000000"/>
        </w:rPr>
        <w:t xml:space="preserve"> </w:t>
      </w:r>
      <w:r w:rsidRPr="00D371DD">
        <w:rPr>
          <w:rFonts w:ascii="Arial" w:hAnsi="Arial" w:cs="Arial"/>
          <w:color w:val="000000"/>
          <w:lang w:val="id-ID"/>
        </w:rPr>
        <w:t xml:space="preserve">mencegah terjadinya impunitas </w:t>
      </w:r>
      <w:r w:rsidR="00D36A1F">
        <w:rPr>
          <w:rFonts w:ascii="Arial" w:hAnsi="Arial" w:cs="Arial"/>
          <w:color w:val="000000"/>
        </w:rPr>
        <w:t xml:space="preserve">terhadap </w:t>
      </w:r>
      <w:r w:rsidRPr="00D371DD">
        <w:rPr>
          <w:rFonts w:ascii="Arial" w:hAnsi="Arial" w:cs="Arial"/>
          <w:color w:val="000000"/>
          <w:lang w:val="id-ID"/>
        </w:rPr>
        <w:t>pelaku</w:t>
      </w:r>
      <w:r w:rsidRPr="00D371DD">
        <w:rPr>
          <w:rFonts w:ascii="Arial" w:hAnsi="Arial" w:cs="Arial"/>
          <w:color w:val="000000"/>
        </w:rPr>
        <w:t xml:space="preserve">. Dengan kata lain, hukum positif masih belum memberikan </w:t>
      </w:r>
      <w:r w:rsidR="00570B7D">
        <w:rPr>
          <w:rFonts w:ascii="Arial" w:hAnsi="Arial" w:cs="Arial"/>
          <w:color w:val="000000"/>
          <w:lang w:val="id-ID"/>
        </w:rPr>
        <w:t xml:space="preserve">pemenuhan rasa </w:t>
      </w:r>
      <w:r w:rsidRPr="00D371DD">
        <w:rPr>
          <w:rFonts w:ascii="Arial" w:hAnsi="Arial" w:cs="Arial"/>
          <w:color w:val="000000"/>
        </w:rPr>
        <w:t xml:space="preserve">keadilan bagi korban, </w:t>
      </w:r>
      <w:r w:rsidRPr="00D371DD">
        <w:rPr>
          <w:rFonts w:ascii="Arial" w:hAnsi="Arial" w:cs="Arial"/>
          <w:color w:val="000000"/>
          <w:lang w:val="id-ID"/>
        </w:rPr>
        <w:t xml:space="preserve">sehingga </w:t>
      </w:r>
      <w:r w:rsidRPr="00D371DD">
        <w:rPr>
          <w:rFonts w:ascii="Arial" w:hAnsi="Arial" w:cs="Arial"/>
          <w:color w:val="000000"/>
        </w:rPr>
        <w:t xml:space="preserve">salah satu tujuan </w:t>
      </w:r>
      <w:r w:rsidRPr="00D371DD">
        <w:rPr>
          <w:rFonts w:ascii="Arial" w:hAnsi="Arial" w:cs="Arial"/>
          <w:color w:val="000000"/>
          <w:lang w:val="id-ID"/>
        </w:rPr>
        <w:t xml:space="preserve">pemidanaan berdasarkan teori kontemporer belum sepenuhnya terwujud. </w:t>
      </w:r>
    </w:p>
    <w:p w:rsidR="00776664" w:rsidRPr="00CB57B9" w:rsidRDefault="00776664" w:rsidP="008871A6">
      <w:pPr>
        <w:spacing w:after="0" w:line="360" w:lineRule="auto"/>
        <w:jc w:val="both"/>
        <w:rPr>
          <w:rFonts w:ascii="Arial" w:hAnsi="Arial" w:cs="Arial"/>
          <w:color w:val="000000"/>
          <w:sz w:val="24"/>
          <w:szCs w:val="24"/>
        </w:rPr>
      </w:pPr>
    </w:p>
    <w:p w:rsidR="004B5010"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Pada dasarnya, terdapat tiga jenis kekerasan seksual yang ditemukan normanya dalam peraturan perundang-undangan, yaitu perkosaan, eksploitasi seksual</w:t>
      </w:r>
      <w:r w:rsidRPr="00D371DD">
        <w:rPr>
          <w:rFonts w:ascii="Arial" w:hAnsi="Arial" w:cs="Arial"/>
          <w:color w:val="000000"/>
          <w:sz w:val="24"/>
          <w:szCs w:val="24"/>
        </w:rPr>
        <w:t>,</w:t>
      </w:r>
      <w:r w:rsidRPr="00D371DD">
        <w:rPr>
          <w:rFonts w:ascii="Arial" w:hAnsi="Arial" w:cs="Arial"/>
          <w:color w:val="000000"/>
          <w:sz w:val="24"/>
          <w:szCs w:val="24"/>
          <w:lang w:val="id-ID"/>
        </w:rPr>
        <w:t xml:space="preserve"> dan perdagangan orang walaupun tidak spesifik menyebutkan untuk tujuan seksual. Namun, ketiga</w:t>
      </w:r>
      <w:r w:rsidR="00A621E5">
        <w:rPr>
          <w:rFonts w:ascii="Arial" w:hAnsi="Arial" w:cs="Arial"/>
          <w:color w:val="000000"/>
          <w:sz w:val="24"/>
          <w:szCs w:val="24"/>
        </w:rPr>
        <w:t xml:space="preserve"> bentuk</w:t>
      </w:r>
      <w:r w:rsidRPr="00D371DD">
        <w:rPr>
          <w:rFonts w:ascii="Arial" w:hAnsi="Arial" w:cs="Arial"/>
          <w:color w:val="000000"/>
          <w:sz w:val="24"/>
          <w:szCs w:val="24"/>
          <w:lang w:val="id-ID"/>
        </w:rPr>
        <w:t xml:space="preserve"> kekerasan seksual itu masih sangat terbatas norma hukumnya jika dibandingkan </w:t>
      </w:r>
      <w:r w:rsidRPr="00D371DD">
        <w:rPr>
          <w:rFonts w:ascii="Arial" w:hAnsi="Arial" w:cs="Arial"/>
          <w:color w:val="000000"/>
          <w:sz w:val="24"/>
          <w:szCs w:val="24"/>
        </w:rPr>
        <w:t>dengan</w:t>
      </w:r>
      <w:r w:rsidRPr="00D371DD">
        <w:rPr>
          <w:rFonts w:ascii="Arial" w:hAnsi="Arial" w:cs="Arial"/>
          <w:color w:val="000000"/>
          <w:sz w:val="24"/>
          <w:szCs w:val="24"/>
          <w:lang w:val="id-ID"/>
        </w:rPr>
        <w:t xml:space="preserve"> fakta </w:t>
      </w:r>
      <w:r w:rsidR="00570B7D">
        <w:rPr>
          <w:rFonts w:ascii="Arial" w:hAnsi="Arial" w:cs="Arial"/>
          <w:color w:val="000000"/>
          <w:sz w:val="24"/>
          <w:szCs w:val="24"/>
          <w:lang w:val="id-ID"/>
        </w:rPr>
        <w:t>jenis</w:t>
      </w:r>
      <w:r w:rsidRPr="00D371DD">
        <w:rPr>
          <w:rFonts w:ascii="Arial" w:hAnsi="Arial" w:cs="Arial"/>
          <w:color w:val="000000"/>
          <w:sz w:val="24"/>
          <w:szCs w:val="24"/>
          <w:lang w:val="id-ID"/>
        </w:rPr>
        <w:t xml:space="preserve"> kekerasan seksual</w:t>
      </w:r>
      <w:r w:rsidR="00570B7D">
        <w:rPr>
          <w:rFonts w:ascii="Arial" w:hAnsi="Arial" w:cs="Arial"/>
          <w:color w:val="000000"/>
          <w:sz w:val="24"/>
          <w:szCs w:val="24"/>
          <w:lang w:val="id-ID"/>
        </w:rPr>
        <w:t xml:space="preserve"> yang telah teridentifikasi</w:t>
      </w:r>
      <w:r w:rsidRPr="00D371DD">
        <w:rPr>
          <w:rFonts w:ascii="Arial" w:hAnsi="Arial" w:cs="Arial"/>
          <w:color w:val="000000"/>
          <w:sz w:val="24"/>
          <w:szCs w:val="24"/>
          <w:lang w:val="id-ID"/>
        </w:rPr>
        <w:t>. Misalnya delik perkosaan dalam KUHP, muatan norma hukumnya dinilai sangat sempit, karena hanya meletakkan hubungan seksual sebagai penetrasi dari penis (laki-laki) ke vagina (perempuan).</w:t>
      </w:r>
      <w:r>
        <w:rPr>
          <w:rStyle w:val="FootnoteReference"/>
          <w:rFonts w:ascii="Arial" w:hAnsi="Arial" w:cs="Arial"/>
          <w:color w:val="000000"/>
          <w:sz w:val="24"/>
          <w:szCs w:val="24"/>
          <w:lang w:val="id-ID"/>
        </w:rPr>
        <w:footnoteReference w:id="5"/>
      </w:r>
      <w:r w:rsidR="007C1B97">
        <w:rPr>
          <w:rFonts w:ascii="Arial" w:hAnsi="Arial" w:cs="Arial"/>
          <w:color w:val="000000"/>
          <w:sz w:val="24"/>
          <w:szCs w:val="24"/>
        </w:rPr>
        <w:t xml:space="preserve"> </w:t>
      </w:r>
      <w:r w:rsidRPr="00D371DD">
        <w:rPr>
          <w:rFonts w:ascii="Arial" w:hAnsi="Arial" w:cs="Arial"/>
          <w:color w:val="000000"/>
          <w:sz w:val="24"/>
          <w:szCs w:val="24"/>
        </w:rPr>
        <w:t>Ditambah lagi dengan sulitnya pembuktian terhadap unsur perkosaan, terutama</w:t>
      </w:r>
      <w:r w:rsidR="00A621E5">
        <w:rPr>
          <w:rFonts w:ascii="Arial" w:hAnsi="Arial" w:cs="Arial"/>
          <w:color w:val="000000"/>
          <w:sz w:val="24"/>
          <w:szCs w:val="24"/>
        </w:rPr>
        <w:t xml:space="preserve"> </w:t>
      </w:r>
      <w:r w:rsidRPr="00D371DD">
        <w:rPr>
          <w:rFonts w:ascii="Arial" w:hAnsi="Arial" w:cs="Arial"/>
          <w:color w:val="000000"/>
          <w:sz w:val="24"/>
          <w:szCs w:val="24"/>
          <w:lang w:val="id-ID"/>
        </w:rPr>
        <w:t>jika dalam fakta kejadian kondisi korban dalam keadaan tidak berdaya, dan/atau terjadi karena bujuk rayu, intimidasi</w:t>
      </w:r>
      <w:r w:rsidRPr="00D371DD">
        <w:rPr>
          <w:rFonts w:ascii="Arial" w:hAnsi="Arial" w:cs="Arial"/>
          <w:color w:val="000000"/>
          <w:sz w:val="24"/>
          <w:szCs w:val="24"/>
        </w:rPr>
        <w:t>,</w:t>
      </w:r>
      <w:r w:rsidRPr="00D371DD">
        <w:rPr>
          <w:rFonts w:ascii="Arial" w:hAnsi="Arial" w:cs="Arial"/>
          <w:color w:val="000000"/>
          <w:sz w:val="24"/>
          <w:szCs w:val="24"/>
          <w:lang w:val="id-ID"/>
        </w:rPr>
        <w:t xml:space="preserve"> atau pemaksaan yang tidak semata-mata fisik, tetapi</w:t>
      </w:r>
      <w:r w:rsidR="008E7480">
        <w:rPr>
          <w:rFonts w:ascii="Arial" w:hAnsi="Arial" w:cs="Arial"/>
          <w:color w:val="000000"/>
          <w:sz w:val="24"/>
          <w:szCs w:val="24"/>
          <w:lang w:val="id-ID"/>
        </w:rPr>
        <w:t xml:space="preserve"> berupa</w:t>
      </w:r>
      <w:r w:rsidRPr="00D371DD">
        <w:rPr>
          <w:rFonts w:ascii="Arial" w:hAnsi="Arial" w:cs="Arial"/>
          <w:color w:val="000000"/>
          <w:sz w:val="24"/>
          <w:szCs w:val="24"/>
          <w:lang w:val="id-ID"/>
        </w:rPr>
        <w:t xml:space="preserve"> psikologis.</w:t>
      </w:r>
      <w:r w:rsidR="00A621E5">
        <w:rPr>
          <w:rFonts w:ascii="Arial" w:hAnsi="Arial" w:cs="Arial"/>
          <w:color w:val="000000"/>
          <w:sz w:val="24"/>
          <w:szCs w:val="24"/>
        </w:rPr>
        <w:t xml:space="preserve"> </w:t>
      </w:r>
      <w:r w:rsidRPr="00D371DD">
        <w:rPr>
          <w:rFonts w:ascii="Arial" w:hAnsi="Arial" w:cs="Arial"/>
          <w:color w:val="000000"/>
          <w:sz w:val="24"/>
          <w:szCs w:val="24"/>
          <w:lang w:val="id-ID"/>
        </w:rPr>
        <w:lastRenderedPageBreak/>
        <w:t>Se</w:t>
      </w:r>
      <w:r w:rsidRPr="00D371DD">
        <w:rPr>
          <w:rFonts w:ascii="Arial" w:hAnsi="Arial" w:cs="Arial"/>
          <w:color w:val="000000"/>
          <w:sz w:val="24"/>
          <w:szCs w:val="24"/>
        </w:rPr>
        <w:t>mentara</w:t>
      </w:r>
      <w:r w:rsidRPr="00D371DD">
        <w:rPr>
          <w:rFonts w:ascii="Arial" w:hAnsi="Arial" w:cs="Arial"/>
          <w:color w:val="000000"/>
          <w:sz w:val="24"/>
          <w:szCs w:val="24"/>
          <w:lang w:val="id-ID"/>
        </w:rPr>
        <w:t xml:space="preserve"> itu, unsur </w:t>
      </w:r>
      <w:r w:rsidR="00A621E5">
        <w:rPr>
          <w:rFonts w:ascii="Arial" w:hAnsi="Arial" w:cs="Arial"/>
          <w:color w:val="000000"/>
          <w:sz w:val="24"/>
          <w:szCs w:val="24"/>
        </w:rPr>
        <w:t>paksaan</w:t>
      </w:r>
      <w:r w:rsidRPr="00D371DD">
        <w:rPr>
          <w:rFonts w:ascii="Arial" w:hAnsi="Arial" w:cs="Arial"/>
          <w:color w:val="000000"/>
          <w:sz w:val="24"/>
          <w:szCs w:val="24"/>
          <w:lang w:val="id-ID"/>
        </w:rPr>
        <w:t xml:space="preserve"> seringkali dimaknai secara tunggal, yaitu </w:t>
      </w:r>
      <w:r w:rsidRPr="00D371DD">
        <w:rPr>
          <w:rFonts w:ascii="Arial" w:hAnsi="Arial" w:cs="Arial"/>
          <w:color w:val="000000"/>
          <w:sz w:val="24"/>
          <w:szCs w:val="24"/>
        </w:rPr>
        <w:t xml:space="preserve">secara </w:t>
      </w:r>
      <w:r w:rsidRPr="00D371DD">
        <w:rPr>
          <w:rFonts w:ascii="Arial" w:hAnsi="Arial" w:cs="Arial"/>
          <w:color w:val="000000"/>
          <w:sz w:val="24"/>
          <w:szCs w:val="24"/>
          <w:lang w:val="id-ID"/>
        </w:rPr>
        <w:t>fisik</w:t>
      </w:r>
      <w:r w:rsidRPr="00D371DD">
        <w:rPr>
          <w:rFonts w:ascii="Arial" w:hAnsi="Arial" w:cs="Arial"/>
          <w:color w:val="000000"/>
          <w:sz w:val="24"/>
          <w:szCs w:val="24"/>
        </w:rPr>
        <w:t xml:space="preserve">. Dengan </w:t>
      </w:r>
      <w:r w:rsidR="008E7480">
        <w:rPr>
          <w:rFonts w:ascii="Arial" w:hAnsi="Arial" w:cs="Arial"/>
          <w:color w:val="000000"/>
          <w:sz w:val="24"/>
          <w:szCs w:val="24"/>
          <w:lang w:val="id-ID"/>
        </w:rPr>
        <w:t>demikian</w:t>
      </w:r>
      <w:r w:rsidRPr="00D371DD">
        <w:rPr>
          <w:rFonts w:ascii="Arial" w:hAnsi="Arial" w:cs="Arial"/>
          <w:color w:val="000000"/>
          <w:sz w:val="24"/>
          <w:szCs w:val="24"/>
        </w:rPr>
        <w:t xml:space="preserve">, </w:t>
      </w:r>
      <w:r w:rsidRPr="00D371DD">
        <w:rPr>
          <w:rFonts w:ascii="Arial" w:hAnsi="Arial" w:cs="Arial"/>
          <w:color w:val="000000"/>
          <w:sz w:val="24"/>
          <w:szCs w:val="24"/>
          <w:lang w:val="id-ID"/>
        </w:rPr>
        <w:t xml:space="preserve">aparat penegak hukum </w:t>
      </w:r>
      <w:r w:rsidR="00A621E5">
        <w:rPr>
          <w:rFonts w:ascii="Arial" w:hAnsi="Arial" w:cs="Arial"/>
          <w:color w:val="000000"/>
          <w:sz w:val="24"/>
          <w:szCs w:val="24"/>
        </w:rPr>
        <w:t>mengharuskan</w:t>
      </w:r>
      <w:r w:rsidRPr="00D371DD">
        <w:rPr>
          <w:rFonts w:ascii="Arial" w:hAnsi="Arial" w:cs="Arial"/>
          <w:color w:val="000000"/>
          <w:sz w:val="24"/>
          <w:szCs w:val="24"/>
          <w:lang w:val="id-ID"/>
        </w:rPr>
        <w:t xml:space="preserve"> ada</w:t>
      </w:r>
      <w:r w:rsidR="00A621E5">
        <w:rPr>
          <w:rFonts w:ascii="Arial" w:hAnsi="Arial" w:cs="Arial"/>
          <w:color w:val="000000"/>
          <w:sz w:val="24"/>
          <w:szCs w:val="24"/>
        </w:rPr>
        <w:t>nya</w:t>
      </w:r>
      <w:r w:rsidRPr="00D371DD">
        <w:rPr>
          <w:rFonts w:ascii="Arial" w:hAnsi="Arial" w:cs="Arial"/>
          <w:color w:val="000000"/>
          <w:sz w:val="24"/>
          <w:szCs w:val="24"/>
          <w:lang w:val="id-ID"/>
        </w:rPr>
        <w:t xml:space="preserve"> pembuktian dari korban </w:t>
      </w:r>
      <w:r w:rsidR="00A621E5">
        <w:rPr>
          <w:rFonts w:ascii="Arial" w:hAnsi="Arial" w:cs="Arial"/>
          <w:color w:val="000000"/>
          <w:sz w:val="24"/>
          <w:szCs w:val="24"/>
        </w:rPr>
        <w:t>berupa</w:t>
      </w:r>
      <w:r w:rsidRPr="00D371DD">
        <w:rPr>
          <w:rFonts w:ascii="Arial" w:hAnsi="Arial" w:cs="Arial"/>
          <w:color w:val="000000"/>
          <w:sz w:val="24"/>
          <w:szCs w:val="24"/>
          <w:lang w:val="id-ID"/>
        </w:rPr>
        <w:t xml:space="preserve"> upaya mempertahankan diri dari tindak perkosaan, misalnya </w:t>
      </w:r>
      <w:r w:rsidR="00A621E5">
        <w:rPr>
          <w:rFonts w:ascii="Arial" w:hAnsi="Arial" w:cs="Arial"/>
          <w:color w:val="000000"/>
          <w:sz w:val="24"/>
          <w:szCs w:val="24"/>
        </w:rPr>
        <w:t xml:space="preserve">berupa jeritan, </w:t>
      </w:r>
      <w:r w:rsidRPr="00D371DD">
        <w:rPr>
          <w:rFonts w:ascii="Arial" w:hAnsi="Arial" w:cs="Arial"/>
          <w:color w:val="000000"/>
          <w:sz w:val="24"/>
          <w:szCs w:val="24"/>
          <w:lang w:val="id-ID"/>
        </w:rPr>
        <w:t>ada baju pelaku yang robek, cakaran tangan korban kepada pelaku</w:t>
      </w:r>
      <w:r w:rsidRPr="00D371DD">
        <w:rPr>
          <w:rFonts w:ascii="Arial" w:hAnsi="Arial" w:cs="Arial"/>
          <w:color w:val="000000"/>
          <w:sz w:val="24"/>
          <w:szCs w:val="24"/>
        </w:rPr>
        <w:t>,</w:t>
      </w:r>
      <w:r w:rsidRPr="00D371DD">
        <w:rPr>
          <w:rFonts w:ascii="Arial" w:hAnsi="Arial" w:cs="Arial"/>
          <w:color w:val="000000"/>
          <w:sz w:val="24"/>
          <w:szCs w:val="24"/>
          <w:lang w:val="id-ID"/>
        </w:rPr>
        <w:t xml:space="preserve"> atau luka fisik lainnya di tubuh korban atau pelaku. Apabila korban tidak mampu menunjukkan tanda perlawanan</w:t>
      </w:r>
      <w:r w:rsidR="00A621E5">
        <w:rPr>
          <w:rFonts w:ascii="Arial" w:hAnsi="Arial" w:cs="Arial"/>
          <w:color w:val="000000"/>
          <w:sz w:val="24"/>
          <w:szCs w:val="24"/>
        </w:rPr>
        <w:t xml:space="preserve"> atau upaya mempertahankan diri</w:t>
      </w:r>
      <w:r w:rsidRPr="00D371DD">
        <w:rPr>
          <w:rFonts w:ascii="Arial" w:hAnsi="Arial" w:cs="Arial"/>
          <w:color w:val="000000"/>
          <w:sz w:val="24"/>
          <w:szCs w:val="24"/>
          <w:lang w:val="id-ID"/>
        </w:rPr>
        <w:t xml:space="preserve">, </w:t>
      </w:r>
      <w:r w:rsidR="005A7D7F">
        <w:rPr>
          <w:rFonts w:ascii="Arial" w:hAnsi="Arial" w:cs="Arial"/>
          <w:color w:val="000000"/>
          <w:sz w:val="24"/>
          <w:szCs w:val="24"/>
        </w:rPr>
        <w:t>unsur</w:t>
      </w:r>
      <w:r w:rsidRPr="00D371DD">
        <w:rPr>
          <w:rFonts w:ascii="Arial" w:hAnsi="Arial" w:cs="Arial"/>
          <w:color w:val="000000"/>
          <w:sz w:val="24"/>
          <w:szCs w:val="24"/>
          <w:lang w:val="id-ID"/>
        </w:rPr>
        <w:t xml:space="preserve"> </w:t>
      </w:r>
      <w:r w:rsidR="005A7D7F">
        <w:rPr>
          <w:rFonts w:ascii="Arial" w:hAnsi="Arial" w:cs="Arial"/>
          <w:color w:val="000000"/>
          <w:sz w:val="24"/>
          <w:szCs w:val="24"/>
        </w:rPr>
        <w:t xml:space="preserve">pasal </w:t>
      </w:r>
      <w:r w:rsidRPr="00D371DD">
        <w:rPr>
          <w:rFonts w:ascii="Arial" w:hAnsi="Arial" w:cs="Arial"/>
          <w:color w:val="000000"/>
          <w:sz w:val="24"/>
          <w:szCs w:val="24"/>
          <w:lang w:val="id-ID"/>
        </w:rPr>
        <w:t xml:space="preserve">perkosaan </w:t>
      </w:r>
      <w:r w:rsidR="005A7D7F">
        <w:rPr>
          <w:rFonts w:ascii="Arial" w:hAnsi="Arial" w:cs="Arial"/>
          <w:color w:val="000000"/>
          <w:sz w:val="24"/>
          <w:szCs w:val="24"/>
        </w:rPr>
        <w:t xml:space="preserve">dalam kasus perkosaan </w:t>
      </w:r>
      <w:r w:rsidRPr="00D371DD">
        <w:rPr>
          <w:rFonts w:ascii="Arial" w:hAnsi="Arial" w:cs="Arial"/>
          <w:color w:val="000000"/>
          <w:sz w:val="24"/>
          <w:szCs w:val="24"/>
          <w:lang w:val="id-ID"/>
        </w:rPr>
        <w:t xml:space="preserve">kerap kali </w:t>
      </w:r>
      <w:r w:rsidR="005A7D7F">
        <w:rPr>
          <w:rFonts w:ascii="Arial" w:hAnsi="Arial" w:cs="Arial"/>
          <w:color w:val="000000"/>
          <w:sz w:val="24"/>
          <w:szCs w:val="24"/>
        </w:rPr>
        <w:t xml:space="preserve">tidak dapat dibuktikan dan berakhir pada ketidakadilan </w:t>
      </w:r>
      <w:r w:rsidR="008E7480">
        <w:rPr>
          <w:rFonts w:ascii="Arial" w:hAnsi="Arial" w:cs="Arial"/>
          <w:color w:val="000000"/>
          <w:sz w:val="24"/>
          <w:szCs w:val="24"/>
          <w:lang w:val="id-ID"/>
        </w:rPr>
        <w:t xml:space="preserve">yang dialami </w:t>
      </w:r>
      <w:r w:rsidR="005A7D7F">
        <w:rPr>
          <w:rFonts w:ascii="Arial" w:hAnsi="Arial" w:cs="Arial"/>
          <w:color w:val="000000"/>
          <w:sz w:val="24"/>
          <w:szCs w:val="24"/>
        </w:rPr>
        <w:t>korban</w:t>
      </w:r>
      <w:r w:rsidRPr="00D371DD">
        <w:rPr>
          <w:rFonts w:ascii="Arial" w:hAnsi="Arial" w:cs="Arial"/>
          <w:color w:val="000000"/>
          <w:sz w:val="24"/>
          <w:szCs w:val="24"/>
          <w:lang w:val="id-ID"/>
        </w:rPr>
        <w:t>.</w:t>
      </w:r>
      <w:r>
        <w:rPr>
          <w:rStyle w:val="FootnoteReference"/>
          <w:rFonts w:ascii="Arial" w:hAnsi="Arial" w:cs="Arial"/>
          <w:color w:val="000000"/>
          <w:sz w:val="24"/>
          <w:szCs w:val="24"/>
          <w:lang w:val="id-ID"/>
        </w:rPr>
        <w:footnoteReference w:id="6"/>
      </w:r>
    </w:p>
    <w:p w:rsidR="004B5010" w:rsidRPr="00CB57B9" w:rsidRDefault="004B5010" w:rsidP="008871A6">
      <w:pPr>
        <w:spacing w:after="0" w:line="360" w:lineRule="auto"/>
        <w:jc w:val="both"/>
        <w:rPr>
          <w:rFonts w:ascii="Arial" w:hAnsi="Arial" w:cs="Arial"/>
          <w:color w:val="000000"/>
          <w:sz w:val="24"/>
          <w:szCs w:val="24"/>
          <w:lang w:val="id-ID"/>
        </w:rPr>
      </w:pPr>
    </w:p>
    <w:p w:rsidR="004B5010"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 xml:space="preserve">Perkosaan seringkali juga dimaknai secara </w:t>
      </w:r>
      <w:r w:rsidRPr="00D371DD">
        <w:rPr>
          <w:rFonts w:ascii="Arial" w:hAnsi="Arial" w:cs="Arial"/>
          <w:i/>
          <w:color w:val="000000"/>
          <w:sz w:val="24"/>
          <w:szCs w:val="24"/>
          <w:lang w:val="id-ID"/>
        </w:rPr>
        <w:t>sumir</w:t>
      </w:r>
      <w:r w:rsidRPr="00D371DD">
        <w:rPr>
          <w:rFonts w:ascii="Arial" w:hAnsi="Arial" w:cs="Arial"/>
          <w:color w:val="000000"/>
          <w:sz w:val="24"/>
          <w:szCs w:val="24"/>
          <w:lang w:val="id-ID"/>
        </w:rPr>
        <w:t xml:space="preserve"> (tidak jelas) bahkan menghilangkan delik perkosaan hanya karena relasi pelaku dan korban adalah suami isteri, </w:t>
      </w:r>
      <w:r w:rsidR="00307289">
        <w:rPr>
          <w:rFonts w:ascii="Arial" w:hAnsi="Arial" w:cs="Arial"/>
          <w:color w:val="000000"/>
          <w:sz w:val="24"/>
          <w:szCs w:val="24"/>
          <w:lang w:val="id-ID"/>
        </w:rPr>
        <w:t xml:space="preserve">atau </w:t>
      </w:r>
      <w:r w:rsidRPr="00D371DD">
        <w:rPr>
          <w:rFonts w:ascii="Arial" w:hAnsi="Arial" w:cs="Arial"/>
          <w:color w:val="000000"/>
          <w:sz w:val="24"/>
          <w:szCs w:val="24"/>
          <w:lang w:val="id-ID"/>
        </w:rPr>
        <w:t>pacar</w:t>
      </w:r>
      <w:r w:rsidR="00307289">
        <w:rPr>
          <w:rFonts w:ascii="Arial" w:hAnsi="Arial" w:cs="Arial"/>
          <w:color w:val="000000"/>
          <w:sz w:val="24"/>
          <w:szCs w:val="24"/>
          <w:lang w:val="id-ID"/>
        </w:rPr>
        <w:t>.</w:t>
      </w:r>
      <w:r>
        <w:rPr>
          <w:rStyle w:val="FootnoteReference"/>
          <w:rFonts w:ascii="Arial" w:hAnsi="Arial" w:cs="Arial"/>
          <w:color w:val="000000"/>
          <w:sz w:val="24"/>
          <w:szCs w:val="24"/>
          <w:lang w:val="id-ID"/>
        </w:rPr>
        <w:footnoteReference w:id="7"/>
      </w:r>
      <w:r w:rsidRPr="00D371DD">
        <w:rPr>
          <w:rFonts w:ascii="Arial" w:hAnsi="Arial" w:cs="Arial"/>
          <w:color w:val="000000"/>
          <w:sz w:val="24"/>
          <w:szCs w:val="24"/>
          <w:lang w:val="id-ID"/>
        </w:rPr>
        <w:t xml:space="preserve"> Selain itu, unsur </w:t>
      </w:r>
      <w:r w:rsidR="00055B3C">
        <w:rPr>
          <w:rFonts w:ascii="Arial" w:hAnsi="Arial" w:cs="Arial"/>
          <w:color w:val="000000"/>
          <w:sz w:val="24"/>
          <w:szCs w:val="24"/>
        </w:rPr>
        <w:t>pemaksaan</w:t>
      </w:r>
      <w:r w:rsidRPr="00D371DD">
        <w:rPr>
          <w:rFonts w:ascii="Arial" w:hAnsi="Arial" w:cs="Arial"/>
          <w:color w:val="000000"/>
          <w:sz w:val="24"/>
          <w:szCs w:val="24"/>
          <w:lang w:val="id-ID"/>
        </w:rPr>
        <w:t xml:space="preserve"> dalam delik pidana perkosaan seringkali tidak dapat dipenuhi karena didasarkan keterangan korban yang mengatakan bahwa korbanlah yang membuka pakaian, atau korbanlah yang membuka pintu rumah atau kamar, atau korbanlah yang membeli minuman sebelum kejadian perkosaan</w:t>
      </w:r>
      <w:r w:rsidRPr="00D371DD">
        <w:rPr>
          <w:rFonts w:ascii="Arial" w:hAnsi="Arial" w:cs="Arial"/>
          <w:color w:val="000000"/>
          <w:sz w:val="24"/>
          <w:szCs w:val="24"/>
        </w:rPr>
        <w:t>, tanpa mempertimbangkan bahwa hal-hal tersebut sebenarnya</w:t>
      </w:r>
      <w:r w:rsidR="00055B3C">
        <w:rPr>
          <w:rFonts w:ascii="Arial" w:hAnsi="Arial" w:cs="Arial"/>
          <w:color w:val="000000"/>
          <w:sz w:val="24"/>
          <w:szCs w:val="24"/>
        </w:rPr>
        <w:t xml:space="preserve"> </w:t>
      </w:r>
      <w:r w:rsidRPr="00D371DD">
        <w:rPr>
          <w:rFonts w:ascii="Arial" w:hAnsi="Arial" w:cs="Arial"/>
          <w:color w:val="000000"/>
          <w:sz w:val="24"/>
          <w:szCs w:val="24"/>
        </w:rPr>
        <w:t xml:space="preserve">dilakukan korban </w:t>
      </w:r>
      <w:r w:rsidR="00055B3C">
        <w:rPr>
          <w:rFonts w:ascii="Arial" w:hAnsi="Arial" w:cs="Arial"/>
          <w:color w:val="000000"/>
          <w:sz w:val="24"/>
          <w:szCs w:val="24"/>
        </w:rPr>
        <w:t xml:space="preserve">secara terpaksa </w:t>
      </w:r>
      <w:r w:rsidRPr="00D371DD">
        <w:rPr>
          <w:rFonts w:ascii="Arial" w:hAnsi="Arial" w:cs="Arial"/>
          <w:color w:val="000000"/>
          <w:sz w:val="24"/>
          <w:szCs w:val="24"/>
        </w:rPr>
        <w:t xml:space="preserve">karena ada ancaman dari pelaku maupun ketidakmampuan korban menyatakan penolakan karena </w:t>
      </w:r>
      <w:r w:rsidR="00055B3C">
        <w:rPr>
          <w:rFonts w:ascii="Arial" w:hAnsi="Arial" w:cs="Arial"/>
          <w:color w:val="000000"/>
          <w:sz w:val="24"/>
          <w:szCs w:val="24"/>
        </w:rPr>
        <w:t xml:space="preserve">korban tidak memiliki kuasa </w:t>
      </w:r>
      <w:r w:rsidR="00EC3323">
        <w:rPr>
          <w:rFonts w:ascii="Arial" w:hAnsi="Arial" w:cs="Arial"/>
          <w:color w:val="000000"/>
          <w:sz w:val="24"/>
          <w:szCs w:val="24"/>
        </w:rPr>
        <w:t xml:space="preserve">atas dirinya sendiri disebabkan mengalami tekanan </w:t>
      </w:r>
      <w:r w:rsidRPr="00D371DD">
        <w:rPr>
          <w:rFonts w:ascii="Arial" w:hAnsi="Arial" w:cs="Arial"/>
          <w:color w:val="000000"/>
          <w:sz w:val="24"/>
          <w:szCs w:val="24"/>
        </w:rPr>
        <w:t xml:space="preserve">pada diri korban akibat relasi kuasa yang </w:t>
      </w:r>
      <w:r w:rsidR="00EC3323">
        <w:rPr>
          <w:rFonts w:ascii="Arial" w:hAnsi="Arial" w:cs="Arial"/>
          <w:color w:val="000000"/>
          <w:sz w:val="24"/>
          <w:szCs w:val="24"/>
        </w:rPr>
        <w:t>timpang</w:t>
      </w:r>
      <w:r w:rsidRPr="00D371DD">
        <w:rPr>
          <w:rFonts w:ascii="Arial" w:hAnsi="Arial" w:cs="Arial"/>
          <w:color w:val="000000"/>
          <w:sz w:val="24"/>
          <w:szCs w:val="24"/>
        </w:rPr>
        <w:t xml:space="preserve"> dengan pelaku</w:t>
      </w:r>
      <w:r w:rsidRPr="00D371DD">
        <w:rPr>
          <w:rFonts w:ascii="Arial" w:hAnsi="Arial" w:cs="Arial"/>
          <w:color w:val="000000"/>
          <w:sz w:val="24"/>
          <w:szCs w:val="24"/>
          <w:lang w:val="id-ID"/>
        </w:rPr>
        <w:t>.</w:t>
      </w:r>
      <w:r>
        <w:rPr>
          <w:rStyle w:val="FootnoteReference"/>
          <w:rFonts w:ascii="Arial" w:hAnsi="Arial" w:cs="Arial"/>
          <w:color w:val="000000"/>
          <w:sz w:val="24"/>
          <w:szCs w:val="24"/>
          <w:lang w:val="id-ID"/>
        </w:rPr>
        <w:footnoteReference w:id="8"/>
      </w:r>
    </w:p>
    <w:p w:rsidR="004B5010" w:rsidRPr="00CB57B9" w:rsidRDefault="004B5010" w:rsidP="008871A6">
      <w:pPr>
        <w:spacing w:after="0" w:line="360" w:lineRule="auto"/>
        <w:jc w:val="both"/>
        <w:rPr>
          <w:rFonts w:ascii="Arial" w:hAnsi="Arial" w:cs="Arial"/>
          <w:color w:val="000000"/>
          <w:sz w:val="24"/>
          <w:szCs w:val="24"/>
          <w:lang w:val="id-ID"/>
        </w:rPr>
      </w:pPr>
    </w:p>
    <w:p w:rsidR="007E35E8"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lang w:val="id-ID"/>
        </w:rPr>
        <w:t>Rumusan delik tiga jenis kekerasan seksual di</w:t>
      </w:r>
      <w:r w:rsidR="00AA780A">
        <w:rPr>
          <w:rFonts w:ascii="Arial" w:hAnsi="Arial" w:cs="Arial"/>
          <w:color w:val="000000"/>
          <w:sz w:val="24"/>
          <w:szCs w:val="24"/>
        </w:rPr>
        <w:t xml:space="preserve"> </w:t>
      </w:r>
      <w:r w:rsidRPr="00D371DD">
        <w:rPr>
          <w:rFonts w:ascii="Arial" w:hAnsi="Arial" w:cs="Arial"/>
          <w:color w:val="000000"/>
          <w:sz w:val="24"/>
          <w:szCs w:val="24"/>
          <w:lang w:val="id-ID"/>
        </w:rPr>
        <w:t xml:space="preserve">atas berbeda dengan realitas atau fakta kekerasan yang dialami korban. Berdasarkan </w:t>
      </w:r>
      <w:r w:rsidRPr="00D371DD">
        <w:rPr>
          <w:rFonts w:ascii="Arial" w:hAnsi="Arial" w:cs="Arial"/>
          <w:color w:val="000000"/>
          <w:sz w:val="24"/>
          <w:szCs w:val="24"/>
        </w:rPr>
        <w:t xml:space="preserve">pelaporan </w:t>
      </w:r>
      <w:r w:rsidRPr="00D371DD">
        <w:rPr>
          <w:rFonts w:ascii="Arial" w:hAnsi="Arial" w:cs="Arial"/>
          <w:color w:val="000000"/>
          <w:sz w:val="24"/>
          <w:szCs w:val="24"/>
          <w:lang w:val="id-ID"/>
        </w:rPr>
        <w:t>korban kepada lembaga-lembaga pengada layananan korban dan ke Komnas Perempuan ditemukan bahwa jenis dan cara paksaan hubungan seksual sangat beragam.</w:t>
      </w:r>
      <w:r w:rsidR="00AA780A">
        <w:rPr>
          <w:rFonts w:ascii="Arial" w:hAnsi="Arial" w:cs="Arial"/>
          <w:color w:val="000000"/>
          <w:sz w:val="24"/>
          <w:szCs w:val="24"/>
        </w:rPr>
        <w:t xml:space="preserve"> </w:t>
      </w:r>
      <w:r w:rsidRPr="00D371DD">
        <w:rPr>
          <w:rFonts w:ascii="Arial" w:hAnsi="Arial" w:cs="Arial"/>
          <w:color w:val="000000"/>
          <w:sz w:val="24"/>
          <w:szCs w:val="24"/>
          <w:lang w:val="id-ID"/>
        </w:rPr>
        <w:t xml:space="preserve">Kejadian perkosaan tidak terbatas pada penis (laki-laki) ke vagina (perempuan), tetapi dengan menggunakan benda dan/atau anggota tubuh lain yang dimasukkan </w:t>
      </w:r>
      <w:r w:rsidRPr="00D371DD">
        <w:rPr>
          <w:rFonts w:ascii="Arial" w:hAnsi="Arial" w:cs="Arial"/>
          <w:color w:val="000000"/>
          <w:sz w:val="24"/>
          <w:szCs w:val="24"/>
          <w:lang w:val="id-ID"/>
        </w:rPr>
        <w:lastRenderedPageBreak/>
        <w:t xml:space="preserve">ke vagina (perempuan) atau dubur (perempuan dan laki-laki) atau organ tubuh lainnya. </w:t>
      </w:r>
      <w:r w:rsidR="00AA780A">
        <w:rPr>
          <w:rFonts w:ascii="Arial" w:hAnsi="Arial" w:cs="Arial"/>
          <w:color w:val="000000"/>
          <w:sz w:val="24"/>
          <w:szCs w:val="24"/>
        </w:rPr>
        <w:t>Bentuk</w:t>
      </w:r>
      <w:r w:rsidRPr="00D371DD">
        <w:rPr>
          <w:rFonts w:ascii="Arial" w:hAnsi="Arial" w:cs="Arial"/>
          <w:color w:val="000000"/>
          <w:sz w:val="24"/>
          <w:szCs w:val="24"/>
        </w:rPr>
        <w:t xml:space="preserve"> pemaksaan juga bisa mencakup pemaksaan psikologis yang berasal dari hubungan antara pelaku dan korban ataupun </w:t>
      </w:r>
      <w:r w:rsidR="00AA780A">
        <w:rPr>
          <w:rFonts w:ascii="Arial" w:hAnsi="Arial" w:cs="Arial"/>
          <w:color w:val="000000"/>
          <w:sz w:val="24"/>
          <w:szCs w:val="24"/>
        </w:rPr>
        <w:t>bentuk-bentuk</w:t>
      </w:r>
      <w:r w:rsidRPr="00D371DD">
        <w:rPr>
          <w:rFonts w:ascii="Arial" w:hAnsi="Arial" w:cs="Arial"/>
          <w:color w:val="000000"/>
          <w:sz w:val="24"/>
          <w:szCs w:val="24"/>
        </w:rPr>
        <w:t xml:space="preserve"> tekanan psikologis lainnya. </w:t>
      </w:r>
    </w:p>
    <w:p w:rsidR="00776664" w:rsidRPr="00CB57B9" w:rsidRDefault="00776664" w:rsidP="008871A6">
      <w:pPr>
        <w:spacing w:after="0" w:line="360" w:lineRule="auto"/>
        <w:jc w:val="both"/>
        <w:rPr>
          <w:rFonts w:ascii="Arial" w:hAnsi="Arial" w:cs="Arial"/>
          <w:color w:val="000000"/>
          <w:sz w:val="24"/>
          <w:szCs w:val="24"/>
        </w:rPr>
      </w:pPr>
    </w:p>
    <w:p w:rsidR="00776664"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 xml:space="preserve">Rumusan norma hukum yang tertuang dalam Undang-Undang Nomor 23 Tahun 2004 tentang Penghapusan Kekerasan Dalam Rumah Tangga (UU PKDRT), menyebut delik kekerasan seksual dalam konteks perkosaan terhadap istri </w:t>
      </w:r>
      <w:r w:rsidRPr="00D371DD">
        <w:rPr>
          <w:rFonts w:ascii="Arial" w:hAnsi="Arial" w:cs="Arial"/>
          <w:i/>
          <w:color w:val="000000"/>
          <w:sz w:val="24"/>
          <w:szCs w:val="24"/>
          <w:lang w:val="id-ID"/>
        </w:rPr>
        <w:t>(marital rape)</w:t>
      </w:r>
      <w:r w:rsidRPr="00D371DD">
        <w:rPr>
          <w:rFonts w:ascii="Arial" w:hAnsi="Arial" w:cs="Arial"/>
          <w:color w:val="000000"/>
          <w:sz w:val="24"/>
          <w:szCs w:val="24"/>
          <w:lang w:val="id-ID"/>
        </w:rPr>
        <w:t xml:space="preserve"> atau pada </w:t>
      </w:r>
      <w:r w:rsidR="00307289">
        <w:rPr>
          <w:rFonts w:ascii="Arial" w:hAnsi="Arial" w:cs="Arial"/>
          <w:color w:val="000000"/>
          <w:sz w:val="24"/>
          <w:szCs w:val="24"/>
          <w:lang w:val="id-ID"/>
        </w:rPr>
        <w:t xml:space="preserve">orang </w:t>
      </w:r>
      <w:r w:rsidRPr="00D371DD">
        <w:rPr>
          <w:rFonts w:ascii="Arial" w:hAnsi="Arial" w:cs="Arial"/>
          <w:color w:val="000000"/>
          <w:sz w:val="24"/>
          <w:szCs w:val="24"/>
          <w:lang w:val="id-ID"/>
        </w:rPr>
        <w:t xml:space="preserve">yang tinggal serumah. </w:t>
      </w:r>
      <w:r w:rsidRPr="00D371DD">
        <w:rPr>
          <w:rFonts w:ascii="Arial" w:hAnsi="Arial" w:cs="Arial"/>
          <w:color w:val="000000"/>
          <w:sz w:val="24"/>
          <w:szCs w:val="24"/>
        </w:rPr>
        <w:t>Di sini a</w:t>
      </w:r>
      <w:r w:rsidRPr="00D371DD">
        <w:rPr>
          <w:rFonts w:ascii="Arial" w:hAnsi="Arial" w:cs="Arial"/>
          <w:color w:val="000000"/>
          <w:sz w:val="24"/>
          <w:szCs w:val="24"/>
          <w:lang w:val="id-ID"/>
        </w:rPr>
        <w:t xml:space="preserve">da </w:t>
      </w:r>
      <w:r w:rsidR="003843E1">
        <w:rPr>
          <w:rFonts w:ascii="Arial" w:hAnsi="Arial" w:cs="Arial"/>
          <w:color w:val="000000"/>
          <w:sz w:val="24"/>
          <w:szCs w:val="24"/>
        </w:rPr>
        <w:t xml:space="preserve">kemajuan dan </w:t>
      </w:r>
      <w:r w:rsidR="002B62DC">
        <w:rPr>
          <w:rFonts w:ascii="Arial" w:hAnsi="Arial" w:cs="Arial"/>
          <w:color w:val="000000"/>
          <w:sz w:val="24"/>
          <w:szCs w:val="24"/>
        </w:rPr>
        <w:t>perkembangan</w:t>
      </w:r>
      <w:r w:rsidR="003843E1">
        <w:rPr>
          <w:rFonts w:ascii="Arial" w:hAnsi="Arial" w:cs="Arial"/>
          <w:color w:val="000000"/>
          <w:sz w:val="24"/>
          <w:szCs w:val="24"/>
        </w:rPr>
        <w:t xml:space="preserve"> cakupan hukum pidana</w:t>
      </w:r>
      <w:r w:rsidR="002B62DC" w:rsidRPr="00D371DD">
        <w:rPr>
          <w:rFonts w:ascii="Arial" w:hAnsi="Arial" w:cs="Arial"/>
          <w:color w:val="000000"/>
          <w:sz w:val="24"/>
          <w:szCs w:val="24"/>
          <w:lang w:val="id-ID"/>
        </w:rPr>
        <w:t xml:space="preserve"> </w:t>
      </w:r>
      <w:r w:rsidRPr="00D371DD">
        <w:rPr>
          <w:rFonts w:ascii="Arial" w:hAnsi="Arial" w:cs="Arial"/>
          <w:color w:val="000000"/>
          <w:sz w:val="24"/>
          <w:szCs w:val="24"/>
          <w:lang w:val="id-ID"/>
        </w:rPr>
        <w:t xml:space="preserve">karena diakuinya tindak pidana perkosaan dalam posisi relasi suami terhadap istri atau kondisi suami pada seseorang yang tinggal serumah. Undang-undang ini disebut terobosan hukum atas KUHP </w:t>
      </w:r>
      <w:r w:rsidRPr="00D371DD">
        <w:rPr>
          <w:rFonts w:ascii="Arial" w:hAnsi="Arial" w:cs="Arial"/>
          <w:color w:val="000000"/>
          <w:sz w:val="24"/>
          <w:szCs w:val="24"/>
        </w:rPr>
        <w:t xml:space="preserve">mengingat KUHP justru </w:t>
      </w:r>
      <w:r w:rsidRPr="00D371DD">
        <w:rPr>
          <w:rFonts w:ascii="Arial" w:hAnsi="Arial" w:cs="Arial"/>
          <w:color w:val="000000"/>
          <w:sz w:val="24"/>
          <w:szCs w:val="24"/>
          <w:lang w:val="id-ID"/>
        </w:rPr>
        <w:t xml:space="preserve">mengecualikan posisi relasi suami istri sebagai pihak yang dapat menjadi korban perkosaan oleh pasangannya. </w:t>
      </w:r>
    </w:p>
    <w:p w:rsidR="00776664" w:rsidRPr="00CB57B9" w:rsidRDefault="00776664" w:rsidP="008871A6">
      <w:pPr>
        <w:spacing w:after="0" w:line="360" w:lineRule="auto"/>
        <w:jc w:val="both"/>
        <w:rPr>
          <w:rFonts w:ascii="Arial" w:hAnsi="Arial" w:cs="Arial"/>
          <w:color w:val="000000"/>
          <w:sz w:val="24"/>
          <w:szCs w:val="24"/>
        </w:rPr>
      </w:pPr>
    </w:p>
    <w:p w:rsidR="00776664"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lang w:val="id-ID"/>
        </w:rPr>
        <w:t>Namun di</w:t>
      </w:r>
      <w:r w:rsidR="003843E1">
        <w:rPr>
          <w:rFonts w:ascii="Arial" w:hAnsi="Arial" w:cs="Arial"/>
          <w:color w:val="000000"/>
          <w:sz w:val="24"/>
          <w:szCs w:val="24"/>
        </w:rPr>
        <w:t xml:space="preserve"> </w:t>
      </w:r>
      <w:r w:rsidRPr="00D371DD">
        <w:rPr>
          <w:rFonts w:ascii="Arial" w:hAnsi="Arial" w:cs="Arial"/>
          <w:color w:val="000000"/>
          <w:sz w:val="24"/>
          <w:szCs w:val="24"/>
          <w:lang w:val="id-ID"/>
        </w:rPr>
        <w:t>sisi lain, pemaknaan kekerasan seksual dalam UU PKDRT terbatas pada tindak pidana perkosaan terhadap istri atau</w:t>
      </w:r>
      <w:r w:rsidR="00307289">
        <w:rPr>
          <w:rFonts w:ascii="Arial" w:hAnsi="Arial" w:cs="Arial"/>
          <w:color w:val="000000"/>
          <w:sz w:val="24"/>
          <w:szCs w:val="24"/>
          <w:lang w:val="id-ID"/>
        </w:rPr>
        <w:t xml:space="preserve"> orang</w:t>
      </w:r>
      <w:r w:rsidRPr="00D371DD">
        <w:rPr>
          <w:rFonts w:ascii="Arial" w:hAnsi="Arial" w:cs="Arial"/>
          <w:color w:val="000000"/>
          <w:sz w:val="24"/>
          <w:szCs w:val="24"/>
          <w:lang w:val="id-ID"/>
        </w:rPr>
        <w:t xml:space="preserve"> yang tinggal serumah, </w:t>
      </w:r>
      <w:r w:rsidR="00440CD4">
        <w:rPr>
          <w:rFonts w:ascii="Arial" w:hAnsi="Arial" w:cs="Arial"/>
          <w:color w:val="000000"/>
          <w:sz w:val="24"/>
          <w:szCs w:val="24"/>
        </w:rPr>
        <w:t>yang</w:t>
      </w:r>
      <w:r w:rsidRPr="00D371DD">
        <w:rPr>
          <w:rFonts w:ascii="Arial" w:hAnsi="Arial" w:cs="Arial"/>
          <w:color w:val="000000"/>
          <w:sz w:val="24"/>
          <w:szCs w:val="24"/>
          <w:lang w:val="id-ID"/>
        </w:rPr>
        <w:t xml:space="preserve"> akhirnya tidak dapat digunakan</w:t>
      </w:r>
      <w:r w:rsidRPr="00D371DD">
        <w:rPr>
          <w:rFonts w:ascii="Arial" w:hAnsi="Arial" w:cs="Arial"/>
          <w:color w:val="000000"/>
          <w:sz w:val="24"/>
          <w:szCs w:val="24"/>
        </w:rPr>
        <w:t xml:space="preserve"> untuk menjerat pelaku  dengan konteks berbeda</w:t>
      </w:r>
      <w:r w:rsidRPr="00D371DD">
        <w:rPr>
          <w:rFonts w:ascii="Arial" w:hAnsi="Arial" w:cs="Arial"/>
          <w:color w:val="000000"/>
          <w:sz w:val="24"/>
          <w:szCs w:val="24"/>
          <w:lang w:val="id-ID"/>
        </w:rPr>
        <w:t xml:space="preserve">. Dengan kata lain, UU PKDRT mendefinisikan kekerasan seksual dalam jenis </w:t>
      </w:r>
      <w:r w:rsidR="00440CD4">
        <w:rPr>
          <w:rFonts w:ascii="Arial" w:hAnsi="Arial" w:cs="Arial"/>
          <w:color w:val="000000"/>
          <w:sz w:val="24"/>
          <w:szCs w:val="24"/>
        </w:rPr>
        <w:t xml:space="preserve">dan lingkup </w:t>
      </w:r>
      <w:r w:rsidRPr="00D371DD">
        <w:rPr>
          <w:rFonts w:ascii="Arial" w:hAnsi="Arial" w:cs="Arial"/>
          <w:color w:val="000000"/>
          <w:sz w:val="24"/>
          <w:szCs w:val="24"/>
          <w:lang w:val="id-ID"/>
        </w:rPr>
        <w:t>yang sangat terbatas. Dengan demikian</w:t>
      </w:r>
      <w:r w:rsidR="00440CD4">
        <w:rPr>
          <w:rFonts w:ascii="Arial" w:hAnsi="Arial" w:cs="Arial"/>
          <w:color w:val="000000"/>
          <w:sz w:val="24"/>
          <w:szCs w:val="24"/>
        </w:rPr>
        <w:t xml:space="preserve"> bentuk</w:t>
      </w:r>
      <w:r w:rsidRPr="00D371DD">
        <w:rPr>
          <w:rFonts w:ascii="Arial" w:hAnsi="Arial" w:cs="Arial"/>
          <w:color w:val="000000"/>
          <w:sz w:val="24"/>
          <w:szCs w:val="24"/>
          <w:lang w:val="id-ID"/>
        </w:rPr>
        <w:t xml:space="preserve"> kekerasan seksual lainnya tidak bisa digantungkan penyelesaiannya kepada UU PKDRT.</w:t>
      </w:r>
      <w:r>
        <w:rPr>
          <w:rStyle w:val="FootnoteReference"/>
          <w:rFonts w:ascii="Arial" w:hAnsi="Arial" w:cs="Arial"/>
          <w:color w:val="000000"/>
          <w:sz w:val="24"/>
          <w:szCs w:val="24"/>
          <w:lang w:val="id-ID"/>
        </w:rPr>
        <w:footnoteReference w:id="9"/>
      </w:r>
    </w:p>
    <w:p w:rsidR="00776664" w:rsidRPr="00CB57B9" w:rsidRDefault="00776664" w:rsidP="008871A6">
      <w:pPr>
        <w:pStyle w:val="ColorfulList-Accent11"/>
        <w:spacing w:after="0" w:line="360" w:lineRule="auto"/>
        <w:ind w:left="0"/>
        <w:jc w:val="both"/>
        <w:rPr>
          <w:rFonts w:ascii="Arial" w:hAnsi="Arial" w:cs="Arial"/>
          <w:color w:val="000000"/>
          <w:sz w:val="24"/>
          <w:szCs w:val="24"/>
        </w:rPr>
      </w:pPr>
    </w:p>
    <w:p w:rsidR="00615781" w:rsidRPr="00D371DD" w:rsidRDefault="0048428F" w:rsidP="008871A6">
      <w:pPr>
        <w:pStyle w:val="ColorfulList-Accent11"/>
        <w:spacing w:after="0" w:line="360" w:lineRule="auto"/>
        <w:ind w:left="0"/>
        <w:jc w:val="both"/>
        <w:rPr>
          <w:rFonts w:ascii="Arial" w:hAnsi="Arial" w:cs="Arial"/>
          <w:color w:val="000000"/>
          <w:sz w:val="24"/>
          <w:szCs w:val="24"/>
          <w:lang w:val="en-US"/>
        </w:rPr>
      </w:pPr>
      <w:r w:rsidRPr="00D371DD">
        <w:rPr>
          <w:rFonts w:ascii="Arial" w:hAnsi="Arial" w:cs="Arial"/>
          <w:color w:val="000000"/>
          <w:sz w:val="24"/>
          <w:szCs w:val="24"/>
          <w:lang w:val="id-ID"/>
        </w:rPr>
        <w:t xml:space="preserve">Undang-undang Nomor 23 Tahun 2002 tentang Perlindungan Anak mengatur delik bagi orang yang membiarkan anak tereksploitasi secara ekonomi dan/atau seksual; dan mengatur perlindungan khusus bagi anak yang tereksploitasi tersebut. Rumusan ini tidak diiringi dengan </w:t>
      </w:r>
      <w:r w:rsidRPr="00D371DD">
        <w:rPr>
          <w:rFonts w:ascii="Arial" w:hAnsi="Arial" w:cs="Arial"/>
          <w:color w:val="000000"/>
          <w:sz w:val="24"/>
          <w:szCs w:val="24"/>
        </w:rPr>
        <w:t xml:space="preserve">definisi </w:t>
      </w:r>
      <w:r w:rsidRPr="00D371DD">
        <w:rPr>
          <w:rFonts w:ascii="Arial" w:hAnsi="Arial" w:cs="Arial"/>
          <w:color w:val="000000"/>
          <w:sz w:val="24"/>
          <w:szCs w:val="24"/>
          <w:lang w:val="id-ID"/>
        </w:rPr>
        <w:t>unsur perbuatan yang merupakan tindak pidana eksploitasi seksual.</w:t>
      </w:r>
      <w:r>
        <w:rPr>
          <w:rStyle w:val="FootnoteReference"/>
          <w:rFonts w:ascii="Arial" w:hAnsi="Arial" w:cs="Arial"/>
          <w:color w:val="000000"/>
          <w:sz w:val="24"/>
          <w:szCs w:val="24"/>
          <w:lang w:val="id-ID"/>
        </w:rPr>
        <w:footnoteReference w:id="10"/>
      </w:r>
      <w:r w:rsidR="00EF4860">
        <w:rPr>
          <w:rFonts w:ascii="Arial" w:hAnsi="Arial" w:cs="Arial"/>
          <w:color w:val="000000"/>
          <w:sz w:val="24"/>
          <w:szCs w:val="24"/>
          <w:lang w:val="id-ID"/>
        </w:rPr>
        <w:t xml:space="preserve"> Adapun </w:t>
      </w:r>
      <w:r w:rsidRPr="00D371DD">
        <w:rPr>
          <w:rFonts w:ascii="Arial" w:hAnsi="Arial" w:cs="Arial"/>
          <w:color w:val="000000"/>
          <w:sz w:val="24"/>
          <w:szCs w:val="24"/>
        </w:rPr>
        <w:t>norma yang termuat dalam</w:t>
      </w:r>
      <w:r w:rsidR="00EF4860">
        <w:rPr>
          <w:rFonts w:ascii="Arial" w:hAnsi="Arial" w:cs="Arial"/>
          <w:color w:val="000000"/>
          <w:sz w:val="24"/>
          <w:szCs w:val="24"/>
          <w:lang w:val="id-ID"/>
        </w:rPr>
        <w:t xml:space="preserve"> </w:t>
      </w:r>
      <w:r w:rsidR="00EF4860">
        <w:rPr>
          <w:rFonts w:ascii="Arial" w:hAnsi="Arial" w:cs="Arial"/>
          <w:color w:val="000000"/>
          <w:sz w:val="24"/>
          <w:szCs w:val="24"/>
          <w:lang w:val="en-US"/>
        </w:rPr>
        <w:t xml:space="preserve">Pasal I angka 43 </w:t>
      </w:r>
      <w:r w:rsidRPr="00D371DD">
        <w:rPr>
          <w:rFonts w:ascii="Arial" w:hAnsi="Arial" w:cs="Arial"/>
          <w:color w:val="000000"/>
          <w:sz w:val="24"/>
          <w:szCs w:val="24"/>
        </w:rPr>
        <w:t>Undang-Undang Nomor 35 Tahun 2014 tentang Perubahan Atas Undang-Undang</w:t>
      </w:r>
      <w:r w:rsidR="00E270BB">
        <w:rPr>
          <w:rFonts w:ascii="Arial" w:hAnsi="Arial" w:cs="Arial"/>
          <w:color w:val="000000"/>
          <w:sz w:val="24"/>
          <w:szCs w:val="24"/>
          <w:lang w:val="id-ID"/>
        </w:rPr>
        <w:t xml:space="preserve"> </w:t>
      </w:r>
      <w:r w:rsidR="00E270BB">
        <w:rPr>
          <w:rFonts w:ascii="Arial" w:hAnsi="Arial" w:cs="Arial"/>
          <w:color w:val="000000"/>
          <w:sz w:val="24"/>
          <w:szCs w:val="24"/>
          <w:lang w:val="en-US"/>
        </w:rPr>
        <w:t>Nomor 23 Tahun 2002 t</w:t>
      </w:r>
      <w:r w:rsidR="00E270BB" w:rsidRPr="00615781">
        <w:rPr>
          <w:rFonts w:ascii="Arial" w:hAnsi="Arial" w:cs="Arial"/>
          <w:color w:val="000000"/>
          <w:sz w:val="24"/>
          <w:szCs w:val="24"/>
          <w:lang w:val="en-US"/>
        </w:rPr>
        <w:t>entang</w:t>
      </w:r>
      <w:r w:rsidRPr="00D371DD">
        <w:rPr>
          <w:rFonts w:ascii="Arial" w:hAnsi="Arial" w:cs="Arial"/>
          <w:color w:val="000000"/>
          <w:sz w:val="24"/>
          <w:szCs w:val="24"/>
        </w:rPr>
        <w:t xml:space="preserve"> Perlindungan Anak</w:t>
      </w:r>
      <w:r w:rsidR="00E270BB">
        <w:rPr>
          <w:rFonts w:ascii="Arial" w:hAnsi="Arial" w:cs="Arial"/>
          <w:color w:val="000000"/>
          <w:sz w:val="24"/>
          <w:szCs w:val="24"/>
          <w:lang w:val="id-ID"/>
        </w:rPr>
        <w:t xml:space="preserve"> (selanjutnya disebut Undang-Undang Nomor 35 Tahun 2014 tentang Perlindungan Anak)</w:t>
      </w:r>
      <w:r w:rsidR="00EF4860">
        <w:rPr>
          <w:rFonts w:ascii="Arial" w:hAnsi="Arial" w:cs="Arial"/>
          <w:color w:val="000000"/>
          <w:sz w:val="24"/>
          <w:szCs w:val="24"/>
          <w:lang w:val="id-ID"/>
        </w:rPr>
        <w:t xml:space="preserve"> merupakan adopsi dari </w:t>
      </w:r>
      <w:r w:rsidR="00EF4860" w:rsidRPr="0048428F">
        <w:rPr>
          <w:rFonts w:ascii="Arial" w:hAnsi="Arial" w:cs="Arial"/>
          <w:color w:val="000000"/>
          <w:sz w:val="24"/>
          <w:szCs w:val="24"/>
          <w:lang w:val="id-ID"/>
        </w:rPr>
        <w:t xml:space="preserve">Undang-Undang Nomor 21 Tahun 2007 tentang Pemberantasan Tindak Pidana </w:t>
      </w:r>
      <w:r w:rsidR="00EF4860" w:rsidRPr="0048428F">
        <w:rPr>
          <w:rFonts w:ascii="Arial" w:hAnsi="Arial" w:cs="Arial"/>
          <w:color w:val="000000"/>
          <w:sz w:val="24"/>
          <w:szCs w:val="24"/>
          <w:lang w:val="id-ID"/>
        </w:rPr>
        <w:lastRenderedPageBreak/>
        <w:t>Perdagangan Orang</w:t>
      </w:r>
      <w:r w:rsidR="00EF4860">
        <w:rPr>
          <w:rFonts w:ascii="Arial" w:hAnsi="Arial" w:cs="Arial"/>
          <w:color w:val="000000"/>
          <w:sz w:val="24"/>
          <w:szCs w:val="24"/>
          <w:lang w:val="id-ID"/>
        </w:rPr>
        <w:t xml:space="preserve">. Undang-Undang Nomor 35 Tahun 2014 tentang Perlindungan Anak </w:t>
      </w:r>
      <w:r w:rsidR="00A62CE2">
        <w:rPr>
          <w:rFonts w:ascii="Arial" w:hAnsi="Arial" w:cs="Arial"/>
          <w:color w:val="000000"/>
          <w:sz w:val="24"/>
          <w:szCs w:val="24"/>
          <w:lang w:val="en-US"/>
        </w:rPr>
        <w:t>mendefinisikan y</w:t>
      </w:r>
      <w:r w:rsidR="00615781" w:rsidRPr="00615781">
        <w:rPr>
          <w:rFonts w:ascii="Arial" w:hAnsi="Arial" w:cs="Arial"/>
          <w:color w:val="000000"/>
          <w:sz w:val="24"/>
          <w:szCs w:val="24"/>
          <w:lang w:val="en-US"/>
        </w:rPr>
        <w:t>ang dimaksud dengan “dieksploitasi secara seksual” adalah</w:t>
      </w:r>
      <w:r w:rsidR="00615781">
        <w:rPr>
          <w:rFonts w:ascii="Arial" w:hAnsi="Arial" w:cs="Arial"/>
          <w:color w:val="000000"/>
          <w:sz w:val="24"/>
          <w:szCs w:val="24"/>
          <w:lang w:val="en-US"/>
        </w:rPr>
        <w:t xml:space="preserve"> </w:t>
      </w:r>
      <w:r w:rsidR="00615781" w:rsidRPr="00615781">
        <w:rPr>
          <w:rFonts w:ascii="Arial" w:hAnsi="Arial" w:cs="Arial"/>
          <w:color w:val="000000"/>
          <w:sz w:val="24"/>
          <w:szCs w:val="24"/>
          <w:lang w:val="en-US"/>
        </w:rPr>
        <w:t>segala bentuk pemanfaatan organ tubuh seksual atau organ</w:t>
      </w:r>
      <w:r w:rsidR="00615781">
        <w:rPr>
          <w:rFonts w:ascii="Arial" w:hAnsi="Arial" w:cs="Arial"/>
          <w:color w:val="000000"/>
          <w:sz w:val="24"/>
          <w:szCs w:val="24"/>
          <w:lang w:val="en-US"/>
        </w:rPr>
        <w:t xml:space="preserve"> </w:t>
      </w:r>
      <w:r w:rsidR="00615781" w:rsidRPr="00615781">
        <w:rPr>
          <w:rFonts w:ascii="Arial" w:hAnsi="Arial" w:cs="Arial"/>
          <w:color w:val="000000"/>
          <w:sz w:val="24"/>
          <w:szCs w:val="24"/>
          <w:lang w:val="en-US"/>
        </w:rPr>
        <w:t xml:space="preserve">tubuh lain dari </w:t>
      </w:r>
      <w:r w:rsidR="007C1B97">
        <w:rPr>
          <w:rFonts w:ascii="Arial" w:hAnsi="Arial" w:cs="Arial"/>
          <w:color w:val="000000"/>
          <w:sz w:val="24"/>
          <w:szCs w:val="24"/>
          <w:lang w:val="en-US"/>
        </w:rPr>
        <w:t>a</w:t>
      </w:r>
      <w:r w:rsidR="00615781" w:rsidRPr="00615781">
        <w:rPr>
          <w:rFonts w:ascii="Arial" w:hAnsi="Arial" w:cs="Arial"/>
          <w:color w:val="000000"/>
          <w:sz w:val="24"/>
          <w:szCs w:val="24"/>
          <w:lang w:val="en-US"/>
        </w:rPr>
        <w:t>nak untuk mendapatkan keuntungan, termasuk</w:t>
      </w:r>
      <w:r w:rsidR="00615781">
        <w:rPr>
          <w:rFonts w:ascii="Arial" w:hAnsi="Arial" w:cs="Arial"/>
          <w:color w:val="000000"/>
          <w:sz w:val="24"/>
          <w:szCs w:val="24"/>
          <w:lang w:val="en-US"/>
        </w:rPr>
        <w:t xml:space="preserve"> </w:t>
      </w:r>
      <w:r w:rsidR="00615781" w:rsidRPr="00615781">
        <w:rPr>
          <w:rFonts w:ascii="Arial" w:hAnsi="Arial" w:cs="Arial"/>
          <w:color w:val="000000"/>
          <w:sz w:val="24"/>
          <w:szCs w:val="24"/>
          <w:lang w:val="en-US"/>
        </w:rPr>
        <w:t>tetapi tidak terbatas pada semua kegiatan pelacuran dan</w:t>
      </w:r>
      <w:r w:rsidR="00615781">
        <w:rPr>
          <w:rFonts w:ascii="Arial" w:hAnsi="Arial" w:cs="Arial"/>
          <w:color w:val="000000"/>
          <w:sz w:val="24"/>
          <w:szCs w:val="24"/>
          <w:lang w:val="en-US"/>
        </w:rPr>
        <w:t xml:space="preserve"> </w:t>
      </w:r>
      <w:r w:rsidR="00615781" w:rsidRPr="00615781">
        <w:rPr>
          <w:rFonts w:ascii="Arial" w:hAnsi="Arial" w:cs="Arial"/>
          <w:color w:val="000000"/>
          <w:sz w:val="24"/>
          <w:szCs w:val="24"/>
          <w:lang w:val="en-US"/>
        </w:rPr>
        <w:t>pencabulan.</w:t>
      </w:r>
      <w:r w:rsidR="00C57CFA">
        <w:rPr>
          <w:rFonts w:ascii="Arial" w:hAnsi="Arial" w:cs="Arial"/>
          <w:color w:val="000000"/>
          <w:sz w:val="24"/>
          <w:szCs w:val="24"/>
          <w:lang w:val="en-US"/>
        </w:rPr>
        <w:t xml:space="preserve"> </w:t>
      </w:r>
    </w:p>
    <w:p w:rsidR="00776664" w:rsidRPr="00CB57B9" w:rsidRDefault="00776664" w:rsidP="008871A6">
      <w:pPr>
        <w:pStyle w:val="ColorfulList-Accent11"/>
        <w:spacing w:after="0" w:line="360" w:lineRule="auto"/>
        <w:ind w:left="0"/>
        <w:jc w:val="both"/>
        <w:rPr>
          <w:rFonts w:ascii="Arial" w:hAnsi="Arial" w:cs="Arial"/>
          <w:color w:val="000000"/>
          <w:sz w:val="24"/>
          <w:szCs w:val="24"/>
        </w:rPr>
      </w:pPr>
    </w:p>
    <w:p w:rsidR="001210DD" w:rsidRDefault="0048428F" w:rsidP="008871A6">
      <w:pPr>
        <w:pStyle w:val="ColorfulList-Accent11"/>
        <w:spacing w:after="0" w:line="360" w:lineRule="auto"/>
        <w:ind w:left="0"/>
        <w:jc w:val="both"/>
        <w:rPr>
          <w:rFonts w:ascii="Arial" w:hAnsi="Arial" w:cs="Arial"/>
          <w:color w:val="000000"/>
          <w:sz w:val="24"/>
          <w:szCs w:val="24"/>
        </w:rPr>
      </w:pPr>
      <w:r w:rsidRPr="00D371DD">
        <w:rPr>
          <w:rFonts w:ascii="Arial" w:hAnsi="Arial" w:cs="Arial"/>
          <w:color w:val="000000"/>
          <w:sz w:val="24"/>
          <w:szCs w:val="24"/>
          <w:lang w:val="id-ID"/>
        </w:rPr>
        <w:t>Undang-Undang Nomor 21 Tahun 2007 tentang Pemberantasan Tindak Pidana Perdagangan Orang mendefinisikan eksploitasi seksual dalam Ketentuan Umum yaitu, “</w:t>
      </w:r>
      <w:r w:rsidRPr="0013509C">
        <w:rPr>
          <w:rFonts w:ascii="Arial" w:hAnsi="Arial" w:cs="Arial"/>
          <w:color w:val="000000"/>
          <w:sz w:val="24"/>
          <w:szCs w:val="24"/>
          <w:lang w:val="id-ID"/>
        </w:rPr>
        <w:t xml:space="preserve">segala </w:t>
      </w:r>
      <w:r w:rsidR="005D7A91" w:rsidRPr="0013509C">
        <w:rPr>
          <w:rFonts w:ascii="Arial" w:hAnsi="Arial" w:cs="Arial"/>
          <w:color w:val="000000"/>
          <w:sz w:val="24"/>
          <w:szCs w:val="24"/>
        </w:rPr>
        <w:t>bentuk</w:t>
      </w:r>
      <w:r w:rsidRPr="0013509C">
        <w:rPr>
          <w:rFonts w:ascii="Arial" w:hAnsi="Arial" w:cs="Arial"/>
          <w:color w:val="000000"/>
          <w:sz w:val="24"/>
          <w:szCs w:val="24"/>
          <w:lang w:val="id-ID"/>
        </w:rPr>
        <w:t xml:space="preserve"> pemanfaatan organ tubuh seksual atau organ tubuh lain dari korban untuk mendapatkan keuntungan, termasuk tetapi tidak terbatas pada semua kegiatan pelacuran dan percabulan</w:t>
      </w:r>
      <w:r w:rsidRPr="00D371DD">
        <w:rPr>
          <w:rFonts w:ascii="Arial" w:hAnsi="Arial" w:cs="Arial"/>
          <w:color w:val="000000"/>
          <w:sz w:val="24"/>
          <w:szCs w:val="24"/>
          <w:lang w:val="id-ID"/>
        </w:rPr>
        <w:t>”.</w:t>
      </w:r>
      <w:r w:rsidR="005D7A91">
        <w:rPr>
          <w:rFonts w:ascii="Arial" w:hAnsi="Arial" w:cs="Arial"/>
          <w:color w:val="000000"/>
          <w:sz w:val="24"/>
          <w:szCs w:val="24"/>
        </w:rPr>
        <w:t xml:space="preserve"> </w:t>
      </w:r>
      <w:r w:rsidRPr="00D371DD">
        <w:rPr>
          <w:rFonts w:ascii="Arial" w:hAnsi="Arial" w:cs="Arial"/>
          <w:color w:val="000000"/>
          <w:sz w:val="24"/>
          <w:szCs w:val="24"/>
          <w:lang w:val="id-ID"/>
        </w:rPr>
        <w:t xml:space="preserve">Sekalipun demikian, Undang-Undang Nomor 21 Tahun 2007 tidak mengatur secara khusus delik maupun ancaman pidana terhadap tindak pidana eksploitasi seksual. </w:t>
      </w:r>
      <w:r w:rsidR="00466BD9">
        <w:rPr>
          <w:rFonts w:ascii="Arial" w:hAnsi="Arial" w:cs="Arial"/>
          <w:color w:val="000000"/>
          <w:sz w:val="24"/>
          <w:szCs w:val="24"/>
          <w:lang w:val="en-US"/>
        </w:rPr>
        <w:t xml:space="preserve">Eksploitasi seksual hanya menjadi salah satu bentuk dari eksploitasi yang merupakan unsur dari tindak pidana perdagangan orang. Dengan demikian tidak terdapat pidana khusus terhadap kejahatan eksploitasi seksual dalam UU TPPO. </w:t>
      </w:r>
    </w:p>
    <w:p w:rsidR="008871A6" w:rsidRDefault="008871A6" w:rsidP="008871A6">
      <w:pPr>
        <w:pStyle w:val="ColorfulList-Accent11"/>
        <w:spacing w:after="0" w:line="360" w:lineRule="auto"/>
        <w:ind w:left="0"/>
        <w:jc w:val="both"/>
        <w:rPr>
          <w:rFonts w:ascii="Arial" w:hAnsi="Arial" w:cs="Arial"/>
          <w:color w:val="000000"/>
          <w:sz w:val="24"/>
          <w:szCs w:val="24"/>
          <w:lang w:val="id-ID"/>
        </w:rPr>
      </w:pPr>
    </w:p>
    <w:p w:rsidR="00776664" w:rsidRPr="00CB57B9" w:rsidRDefault="001210DD" w:rsidP="008871A6">
      <w:pPr>
        <w:pStyle w:val="ColorfulList-Accent11"/>
        <w:spacing w:after="0" w:line="360" w:lineRule="auto"/>
        <w:ind w:left="0"/>
        <w:jc w:val="both"/>
        <w:rPr>
          <w:rFonts w:ascii="Arial" w:hAnsi="Arial" w:cs="Arial"/>
          <w:color w:val="000000"/>
          <w:sz w:val="24"/>
          <w:szCs w:val="24"/>
          <w:lang w:val="id-ID"/>
        </w:rPr>
      </w:pPr>
      <w:r>
        <w:rPr>
          <w:rFonts w:ascii="Arial" w:hAnsi="Arial" w:cs="Arial"/>
          <w:color w:val="000000"/>
          <w:sz w:val="24"/>
          <w:szCs w:val="24"/>
          <w:lang w:val="id-ID"/>
        </w:rPr>
        <w:t>Selain itu,</w:t>
      </w:r>
      <w:r w:rsidR="0048428F" w:rsidRPr="00D371DD">
        <w:rPr>
          <w:rFonts w:ascii="Arial" w:hAnsi="Arial" w:cs="Arial"/>
          <w:color w:val="000000"/>
          <w:sz w:val="24"/>
          <w:szCs w:val="24"/>
        </w:rPr>
        <w:t xml:space="preserve"> </w:t>
      </w:r>
      <w:r w:rsidR="0048428F" w:rsidRPr="00D371DD">
        <w:rPr>
          <w:rFonts w:ascii="Arial" w:hAnsi="Arial" w:cs="Arial"/>
          <w:color w:val="000000"/>
          <w:sz w:val="24"/>
          <w:szCs w:val="24"/>
          <w:lang w:val="id-ID"/>
        </w:rPr>
        <w:t>Undang-undang Nomor 23 Tahun 2002 hanya bisa digunakan apabila korban eksploitasi seksual adalah anak, sementara Undang-undang Nomor 21 Tahun 2007 hanya bisa digunakan apabila dalam eksploitasi seksual itu juga telah terpenuhi unsur tindak pidana perdagangan orang. Dengan demikian, kedua undang-undang ini belum dapat menjadi dasar penyelesaian jenis-jenis kekerasan seksual yang ditemukan.</w:t>
      </w:r>
      <w:r w:rsidR="0048428F">
        <w:rPr>
          <w:rStyle w:val="FootnoteReference"/>
          <w:rFonts w:ascii="Arial" w:hAnsi="Arial" w:cs="Arial"/>
          <w:color w:val="000000"/>
          <w:sz w:val="24"/>
          <w:szCs w:val="24"/>
          <w:lang w:val="id-ID"/>
        </w:rPr>
        <w:footnoteReference w:id="11"/>
      </w:r>
    </w:p>
    <w:p w:rsidR="00776664" w:rsidRPr="00CB57B9" w:rsidRDefault="00776664" w:rsidP="008871A6">
      <w:pPr>
        <w:spacing w:after="0" w:line="360" w:lineRule="auto"/>
        <w:jc w:val="both"/>
        <w:rPr>
          <w:rFonts w:ascii="Arial" w:hAnsi="Arial" w:cs="Arial"/>
          <w:color w:val="000000"/>
          <w:sz w:val="24"/>
          <w:szCs w:val="24"/>
        </w:rPr>
      </w:pPr>
    </w:p>
    <w:p w:rsidR="00776664"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lang w:val="id-ID"/>
        </w:rPr>
        <w:t xml:space="preserve">Temuan </w:t>
      </w:r>
      <w:r w:rsidR="001210DD">
        <w:rPr>
          <w:rFonts w:ascii="Arial" w:hAnsi="Arial" w:cs="Arial"/>
          <w:color w:val="000000"/>
          <w:sz w:val="24"/>
          <w:szCs w:val="24"/>
          <w:lang w:val="id-ID"/>
        </w:rPr>
        <w:t>15 (</w:t>
      </w:r>
      <w:r w:rsidRPr="00D371DD">
        <w:rPr>
          <w:rFonts w:ascii="Arial" w:hAnsi="Arial" w:cs="Arial"/>
          <w:color w:val="000000"/>
          <w:sz w:val="24"/>
          <w:szCs w:val="24"/>
        </w:rPr>
        <w:t>lima belas</w:t>
      </w:r>
      <w:r w:rsidR="001210DD">
        <w:rPr>
          <w:rFonts w:ascii="Arial" w:hAnsi="Arial" w:cs="Arial"/>
          <w:color w:val="000000"/>
          <w:sz w:val="24"/>
          <w:szCs w:val="24"/>
          <w:lang w:val="id-ID"/>
        </w:rPr>
        <w:t xml:space="preserve">) </w:t>
      </w:r>
      <w:r w:rsidRPr="00D371DD">
        <w:rPr>
          <w:rFonts w:ascii="Arial" w:hAnsi="Arial" w:cs="Arial"/>
          <w:color w:val="000000"/>
          <w:sz w:val="24"/>
          <w:szCs w:val="24"/>
          <w:lang w:val="id-ID"/>
        </w:rPr>
        <w:t>jenis kekerasan seksual</w:t>
      </w:r>
      <w:r w:rsidR="001210DD">
        <w:rPr>
          <w:rFonts w:ascii="Arial" w:hAnsi="Arial" w:cs="Arial"/>
          <w:color w:val="000000"/>
          <w:sz w:val="24"/>
          <w:szCs w:val="24"/>
          <w:lang w:val="id-ID"/>
        </w:rPr>
        <w:t xml:space="preserve"> </w:t>
      </w:r>
      <w:r w:rsidRPr="00D371DD">
        <w:rPr>
          <w:rFonts w:ascii="Arial" w:hAnsi="Arial" w:cs="Arial"/>
          <w:color w:val="000000"/>
          <w:sz w:val="24"/>
          <w:szCs w:val="24"/>
          <w:lang w:val="id-ID"/>
        </w:rPr>
        <w:t>berdasarkan pendokumentasian yang dilakukan oleh Komnas Perempuan</w:t>
      </w:r>
      <w:r>
        <w:rPr>
          <w:rStyle w:val="FootnoteReference"/>
          <w:rFonts w:ascii="Arial" w:hAnsi="Arial" w:cs="Arial"/>
          <w:color w:val="000000"/>
          <w:sz w:val="24"/>
          <w:szCs w:val="24"/>
          <w:lang w:val="id-ID"/>
        </w:rPr>
        <w:footnoteReference w:id="12"/>
      </w:r>
      <w:r w:rsidRPr="00D371DD">
        <w:rPr>
          <w:rFonts w:ascii="Arial" w:hAnsi="Arial" w:cs="Arial"/>
          <w:color w:val="000000"/>
          <w:sz w:val="24"/>
          <w:szCs w:val="24"/>
        </w:rPr>
        <w:t>merupakan catatan berdasarkan fakta</w:t>
      </w:r>
      <w:r w:rsidR="001210DD">
        <w:rPr>
          <w:rFonts w:ascii="Arial" w:hAnsi="Arial" w:cs="Arial"/>
          <w:color w:val="000000"/>
          <w:sz w:val="24"/>
          <w:szCs w:val="24"/>
          <w:lang w:val="id-ID"/>
        </w:rPr>
        <w:t xml:space="preserve"> kejadian</w:t>
      </w:r>
      <w:r w:rsidRPr="00D371DD">
        <w:rPr>
          <w:rFonts w:ascii="Arial" w:hAnsi="Arial" w:cs="Arial"/>
          <w:color w:val="000000"/>
          <w:sz w:val="24"/>
          <w:szCs w:val="24"/>
        </w:rPr>
        <w:t xml:space="preserve"> </w:t>
      </w:r>
      <w:r w:rsidRPr="00D371DD">
        <w:rPr>
          <w:rFonts w:ascii="Arial" w:hAnsi="Arial" w:cs="Arial"/>
          <w:color w:val="000000"/>
          <w:sz w:val="24"/>
          <w:szCs w:val="24"/>
          <w:lang w:val="id-ID"/>
        </w:rPr>
        <w:t>kekerasan seksual</w:t>
      </w:r>
      <w:r w:rsidRPr="00D371DD">
        <w:rPr>
          <w:rFonts w:ascii="Arial" w:hAnsi="Arial" w:cs="Arial"/>
          <w:color w:val="000000"/>
          <w:sz w:val="24"/>
          <w:szCs w:val="24"/>
        </w:rPr>
        <w:t>,</w:t>
      </w:r>
      <w:r w:rsidRPr="00D371DD">
        <w:rPr>
          <w:rFonts w:ascii="Arial" w:hAnsi="Arial" w:cs="Arial"/>
          <w:color w:val="000000"/>
          <w:sz w:val="24"/>
          <w:szCs w:val="24"/>
          <w:lang w:val="id-ID"/>
        </w:rPr>
        <w:t xml:space="preserve"> yang perlu dipertimbangkan yang mana dari lima belas </w:t>
      </w:r>
      <w:r w:rsidRPr="00D371DD">
        <w:rPr>
          <w:rFonts w:ascii="Arial" w:hAnsi="Arial" w:cs="Arial"/>
          <w:color w:val="000000"/>
          <w:sz w:val="24"/>
          <w:szCs w:val="24"/>
          <w:lang w:val="id-ID"/>
        </w:rPr>
        <w:lastRenderedPageBreak/>
        <w:t xml:space="preserve">jenis itu yang perlu dimasukkan sebagai norma hukumnya sesuai </w:t>
      </w:r>
      <w:r w:rsidRPr="00D371DD">
        <w:rPr>
          <w:rFonts w:ascii="Arial" w:hAnsi="Arial" w:cs="Arial"/>
          <w:color w:val="000000"/>
          <w:sz w:val="24"/>
          <w:szCs w:val="24"/>
        </w:rPr>
        <w:t xml:space="preserve">dengan </w:t>
      </w:r>
      <w:r w:rsidRPr="00D371DD">
        <w:rPr>
          <w:rFonts w:ascii="Arial" w:hAnsi="Arial" w:cs="Arial"/>
          <w:color w:val="000000"/>
          <w:sz w:val="24"/>
          <w:szCs w:val="24"/>
          <w:lang w:val="id-ID"/>
        </w:rPr>
        <w:t xml:space="preserve">politik hukum nasional. </w:t>
      </w:r>
    </w:p>
    <w:p w:rsidR="00776664" w:rsidRPr="00CB57B9" w:rsidRDefault="00776664" w:rsidP="008871A6">
      <w:pPr>
        <w:spacing w:after="0" w:line="360" w:lineRule="auto"/>
        <w:jc w:val="both"/>
        <w:rPr>
          <w:rFonts w:ascii="Arial" w:hAnsi="Arial" w:cs="Arial"/>
          <w:color w:val="000000"/>
          <w:sz w:val="24"/>
          <w:szCs w:val="24"/>
        </w:rPr>
      </w:pPr>
    </w:p>
    <w:p w:rsidR="00023966" w:rsidRPr="00CB57B9" w:rsidRDefault="0048428F" w:rsidP="008871A6">
      <w:pPr>
        <w:spacing w:after="0" w:line="360" w:lineRule="auto"/>
        <w:jc w:val="both"/>
        <w:rPr>
          <w:rFonts w:ascii="Arial" w:hAnsi="Arial" w:cs="Arial"/>
          <w:sz w:val="24"/>
          <w:szCs w:val="24"/>
        </w:rPr>
      </w:pPr>
      <w:r w:rsidRPr="00D371DD">
        <w:rPr>
          <w:rFonts w:ascii="Arial" w:hAnsi="Arial" w:cs="Arial"/>
          <w:color w:val="000000"/>
          <w:sz w:val="24"/>
          <w:szCs w:val="24"/>
          <w:lang w:val="id-ID"/>
        </w:rPr>
        <w:t xml:space="preserve">Ada </w:t>
      </w:r>
      <w:r w:rsidR="001210DD" w:rsidRPr="003A1B06">
        <w:rPr>
          <w:rFonts w:ascii="Arial" w:hAnsi="Arial" w:cs="Arial"/>
          <w:color w:val="000000"/>
          <w:sz w:val="24"/>
          <w:szCs w:val="24"/>
          <w:lang w:val="id-ID"/>
        </w:rPr>
        <w:t>9 (</w:t>
      </w:r>
      <w:r w:rsidRPr="00D371DD">
        <w:rPr>
          <w:rFonts w:ascii="Arial" w:hAnsi="Arial" w:cs="Arial"/>
          <w:color w:val="000000"/>
          <w:sz w:val="24"/>
          <w:szCs w:val="24"/>
          <w:lang w:val="id-ID"/>
        </w:rPr>
        <w:t>sembilan</w:t>
      </w:r>
      <w:r w:rsidR="001210DD" w:rsidRPr="003A1B06">
        <w:rPr>
          <w:rFonts w:ascii="Arial" w:hAnsi="Arial" w:cs="Arial"/>
          <w:color w:val="000000"/>
          <w:sz w:val="24"/>
          <w:szCs w:val="24"/>
          <w:lang w:val="id-ID"/>
        </w:rPr>
        <w:t>)</w:t>
      </w:r>
      <w:r w:rsidRPr="00D371DD">
        <w:rPr>
          <w:rFonts w:ascii="Arial" w:hAnsi="Arial" w:cs="Arial"/>
          <w:color w:val="000000"/>
          <w:sz w:val="24"/>
          <w:szCs w:val="24"/>
          <w:lang w:val="id-ID"/>
        </w:rPr>
        <w:t xml:space="preserve"> dari </w:t>
      </w:r>
      <w:r w:rsidR="001210DD">
        <w:rPr>
          <w:rFonts w:ascii="Arial" w:hAnsi="Arial" w:cs="Arial"/>
          <w:color w:val="000000"/>
          <w:sz w:val="24"/>
          <w:szCs w:val="24"/>
          <w:lang w:val="id-ID"/>
        </w:rPr>
        <w:t xml:space="preserve">15 </w:t>
      </w:r>
      <w:r w:rsidRPr="00D371DD">
        <w:rPr>
          <w:rFonts w:ascii="Arial" w:hAnsi="Arial" w:cs="Arial"/>
          <w:color w:val="000000"/>
          <w:sz w:val="24"/>
          <w:szCs w:val="24"/>
          <w:lang w:val="id-ID"/>
        </w:rPr>
        <w:t xml:space="preserve">jenis yang ditemukan ini </w:t>
      </w:r>
      <w:r w:rsidRPr="00D371DD">
        <w:rPr>
          <w:rFonts w:ascii="Arial" w:hAnsi="Arial" w:cs="Arial"/>
          <w:color w:val="000000"/>
          <w:sz w:val="24"/>
          <w:szCs w:val="24"/>
        </w:rPr>
        <w:t xml:space="preserve">perlu dirumuskan dalam hukum positif di Indonesia, termasuk </w:t>
      </w:r>
      <w:r w:rsidR="001210DD">
        <w:rPr>
          <w:rFonts w:ascii="Arial" w:hAnsi="Arial" w:cs="Arial"/>
          <w:color w:val="000000"/>
          <w:sz w:val="24"/>
          <w:szCs w:val="24"/>
          <w:lang w:val="id-ID"/>
        </w:rPr>
        <w:t xml:space="preserve">perumusan </w:t>
      </w:r>
      <w:r w:rsidRPr="00D371DD">
        <w:rPr>
          <w:rFonts w:ascii="Arial" w:hAnsi="Arial" w:cs="Arial"/>
          <w:color w:val="000000"/>
          <w:sz w:val="24"/>
          <w:szCs w:val="24"/>
        </w:rPr>
        <w:t xml:space="preserve">hak korban </w:t>
      </w:r>
      <w:r w:rsidRPr="00D371DD">
        <w:rPr>
          <w:rFonts w:ascii="Arial" w:hAnsi="Arial" w:cs="Arial"/>
          <w:color w:val="000000"/>
          <w:sz w:val="24"/>
          <w:szCs w:val="24"/>
          <w:lang w:val="id-ID"/>
        </w:rPr>
        <w:t xml:space="preserve">agar </w:t>
      </w:r>
      <w:r w:rsidRPr="00D371DD">
        <w:rPr>
          <w:rFonts w:ascii="Arial" w:hAnsi="Arial" w:cs="Arial"/>
          <w:color w:val="000000"/>
          <w:sz w:val="24"/>
          <w:szCs w:val="24"/>
        </w:rPr>
        <w:t xml:space="preserve">korban mendapatkan keadilan. Sembilan jenis itu meliputi pelecehan seksual, eksploitasi seksual, </w:t>
      </w:r>
      <w:r w:rsidRPr="00D371DD">
        <w:rPr>
          <w:rFonts w:ascii="Arial" w:hAnsi="Arial" w:cs="Arial"/>
          <w:color w:val="000000"/>
          <w:sz w:val="24"/>
          <w:szCs w:val="24"/>
          <w:lang w:val="id-ID"/>
        </w:rPr>
        <w:t xml:space="preserve">pemaksaan kontrasepsi, </w:t>
      </w:r>
      <w:r w:rsidRPr="00D371DD">
        <w:rPr>
          <w:rFonts w:ascii="Arial" w:hAnsi="Arial" w:cs="Arial"/>
          <w:color w:val="000000"/>
          <w:sz w:val="24"/>
          <w:szCs w:val="24"/>
        </w:rPr>
        <w:t>pemaksaan aborsi, perkosaan,</w:t>
      </w:r>
      <w:r w:rsidRPr="00D371DD">
        <w:rPr>
          <w:rFonts w:ascii="Arial" w:hAnsi="Arial" w:cs="Arial"/>
          <w:color w:val="000000"/>
          <w:sz w:val="24"/>
          <w:szCs w:val="24"/>
          <w:lang w:val="id-ID"/>
        </w:rPr>
        <w:t xml:space="preserve"> pemaksaan pelacuran,</w:t>
      </w:r>
      <w:r w:rsidR="001210DD">
        <w:rPr>
          <w:rFonts w:ascii="Arial" w:hAnsi="Arial" w:cs="Arial"/>
          <w:color w:val="000000"/>
          <w:sz w:val="24"/>
          <w:szCs w:val="24"/>
          <w:lang w:val="id-ID"/>
        </w:rPr>
        <w:t xml:space="preserve"> </w:t>
      </w:r>
      <w:r w:rsidRPr="00D371DD">
        <w:rPr>
          <w:rFonts w:ascii="Arial" w:hAnsi="Arial" w:cs="Arial"/>
          <w:color w:val="000000"/>
          <w:sz w:val="24"/>
          <w:szCs w:val="24"/>
          <w:lang w:val="id-ID"/>
        </w:rPr>
        <w:t xml:space="preserve">pemaksaan </w:t>
      </w:r>
      <w:r w:rsidRPr="00D371DD">
        <w:rPr>
          <w:rFonts w:ascii="Arial" w:hAnsi="Arial" w:cs="Arial"/>
          <w:color w:val="000000"/>
          <w:sz w:val="24"/>
          <w:szCs w:val="24"/>
        </w:rPr>
        <w:t>perkawi</w:t>
      </w:r>
      <w:r w:rsidRPr="00D371DD">
        <w:rPr>
          <w:rFonts w:ascii="Arial" w:hAnsi="Arial" w:cs="Arial"/>
          <w:color w:val="000000"/>
          <w:sz w:val="24"/>
          <w:szCs w:val="24"/>
          <w:lang w:val="id-ID"/>
        </w:rPr>
        <w:t>nan, perbudakan seksual dan penyiksaan seksual</w:t>
      </w:r>
      <w:r w:rsidRPr="00D371DD">
        <w:rPr>
          <w:rFonts w:ascii="Arial" w:hAnsi="Arial" w:cs="Arial"/>
          <w:sz w:val="24"/>
          <w:szCs w:val="24"/>
        </w:rPr>
        <w:t xml:space="preserve">. Sembilan jenis ini merupakan kekerasan seksual yang dapat dinormakan sebagai hukum pidana sesuai dengan konteks hukum pidana Indonesia pada saat ini. </w:t>
      </w:r>
    </w:p>
    <w:p w:rsidR="00023966" w:rsidRPr="00CB57B9" w:rsidRDefault="00023966" w:rsidP="008871A6">
      <w:pPr>
        <w:spacing w:after="0" w:line="360" w:lineRule="auto"/>
        <w:jc w:val="both"/>
        <w:rPr>
          <w:rFonts w:ascii="Arial" w:hAnsi="Arial" w:cs="Arial"/>
          <w:sz w:val="24"/>
          <w:szCs w:val="24"/>
        </w:rPr>
      </w:pPr>
    </w:p>
    <w:p w:rsidR="00776664"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sz w:val="24"/>
          <w:szCs w:val="24"/>
        </w:rPr>
        <w:t>P</w:t>
      </w:r>
      <w:r w:rsidRPr="00D371DD">
        <w:rPr>
          <w:rFonts w:ascii="Arial" w:hAnsi="Arial" w:cs="Arial"/>
          <w:color w:val="000000"/>
          <w:sz w:val="24"/>
          <w:szCs w:val="24"/>
          <w:lang w:val="id-ID"/>
        </w:rPr>
        <w:t xml:space="preserve">enyusunan norma hukum positif terhadap </w:t>
      </w:r>
      <w:r w:rsidR="00CC5BCA">
        <w:rPr>
          <w:rFonts w:ascii="Arial" w:hAnsi="Arial" w:cs="Arial"/>
          <w:color w:val="000000"/>
          <w:sz w:val="24"/>
          <w:szCs w:val="24"/>
          <w:lang w:val="id-ID"/>
        </w:rPr>
        <w:t>9 (</w:t>
      </w:r>
      <w:r w:rsidR="00BF5765">
        <w:rPr>
          <w:rFonts w:ascii="Arial" w:hAnsi="Arial" w:cs="Arial"/>
          <w:color w:val="000000"/>
          <w:sz w:val="24"/>
          <w:szCs w:val="24"/>
        </w:rPr>
        <w:t>sembilan</w:t>
      </w:r>
      <w:r w:rsidR="00CC5BCA">
        <w:rPr>
          <w:rFonts w:ascii="Arial" w:hAnsi="Arial" w:cs="Arial"/>
          <w:color w:val="000000"/>
          <w:sz w:val="24"/>
          <w:szCs w:val="24"/>
          <w:lang w:val="id-ID"/>
        </w:rPr>
        <w:t>)</w:t>
      </w:r>
      <w:r w:rsidR="00BF5765">
        <w:rPr>
          <w:rFonts w:ascii="Arial" w:hAnsi="Arial" w:cs="Arial"/>
          <w:color w:val="000000"/>
          <w:sz w:val="24"/>
          <w:szCs w:val="24"/>
        </w:rPr>
        <w:t xml:space="preserve"> </w:t>
      </w:r>
      <w:r w:rsidRPr="00D371DD">
        <w:rPr>
          <w:rFonts w:ascii="Arial" w:hAnsi="Arial" w:cs="Arial"/>
          <w:color w:val="000000"/>
          <w:sz w:val="24"/>
          <w:szCs w:val="24"/>
          <w:lang w:val="id-ID"/>
        </w:rPr>
        <w:t xml:space="preserve">jenis kekerasan seksual adalah  sebuah terobosan baru </w:t>
      </w:r>
      <w:r w:rsidRPr="00D371DD">
        <w:rPr>
          <w:rFonts w:ascii="Arial" w:hAnsi="Arial" w:cs="Arial"/>
          <w:color w:val="000000"/>
          <w:sz w:val="24"/>
          <w:szCs w:val="24"/>
        </w:rPr>
        <w:t xml:space="preserve">untuk </w:t>
      </w:r>
      <w:r w:rsidRPr="00D371DD">
        <w:rPr>
          <w:rFonts w:ascii="Arial" w:hAnsi="Arial" w:cs="Arial"/>
          <w:color w:val="000000"/>
          <w:sz w:val="24"/>
          <w:szCs w:val="24"/>
          <w:lang w:val="id-ID"/>
        </w:rPr>
        <w:t>menjawab kekosongan hukum positif. Arah pengaturan</w:t>
      </w:r>
      <w:r w:rsidRPr="00D371DD">
        <w:rPr>
          <w:rFonts w:ascii="Arial" w:hAnsi="Arial" w:cs="Arial"/>
          <w:color w:val="000000"/>
          <w:sz w:val="24"/>
          <w:szCs w:val="24"/>
        </w:rPr>
        <w:t xml:space="preserve">nya, terutama </w:t>
      </w:r>
      <w:r w:rsidRPr="00D371DD">
        <w:rPr>
          <w:rFonts w:ascii="Arial" w:hAnsi="Arial" w:cs="Arial"/>
          <w:color w:val="000000"/>
          <w:sz w:val="24"/>
          <w:szCs w:val="24"/>
          <w:lang w:val="id-ID"/>
        </w:rPr>
        <w:t xml:space="preserve">terkait </w:t>
      </w:r>
      <w:r w:rsidRPr="00D371DD">
        <w:rPr>
          <w:rFonts w:ascii="Arial" w:hAnsi="Arial" w:cs="Arial"/>
          <w:color w:val="000000"/>
          <w:sz w:val="24"/>
          <w:szCs w:val="24"/>
        </w:rPr>
        <w:t xml:space="preserve">dengan </w:t>
      </w:r>
      <w:r w:rsidRPr="00D371DD">
        <w:rPr>
          <w:rFonts w:ascii="Arial" w:hAnsi="Arial" w:cs="Arial"/>
          <w:color w:val="000000"/>
          <w:sz w:val="24"/>
          <w:szCs w:val="24"/>
          <w:lang w:val="id-ID"/>
        </w:rPr>
        <w:t>upaya negara dalam melakukan langkah pencegahan</w:t>
      </w:r>
      <w:r w:rsidRPr="00D371DD">
        <w:rPr>
          <w:rFonts w:ascii="Arial" w:hAnsi="Arial" w:cs="Arial"/>
          <w:color w:val="000000"/>
          <w:sz w:val="24"/>
          <w:szCs w:val="24"/>
        </w:rPr>
        <w:t xml:space="preserve"> kekerasan seksual</w:t>
      </w:r>
      <w:r w:rsidRPr="00D371DD">
        <w:rPr>
          <w:rFonts w:ascii="Arial" w:hAnsi="Arial" w:cs="Arial"/>
          <w:color w:val="000000"/>
          <w:sz w:val="24"/>
          <w:szCs w:val="24"/>
          <w:lang w:val="id-ID"/>
        </w:rPr>
        <w:t xml:space="preserve">, penanganan </w:t>
      </w:r>
      <w:r w:rsidRPr="00D371DD">
        <w:rPr>
          <w:rFonts w:ascii="Arial" w:hAnsi="Arial" w:cs="Arial"/>
          <w:color w:val="000000"/>
          <w:sz w:val="24"/>
          <w:szCs w:val="24"/>
        </w:rPr>
        <w:t>kekerasan seksual,</w:t>
      </w:r>
      <w:r w:rsidR="000C3044">
        <w:rPr>
          <w:rFonts w:ascii="Arial" w:hAnsi="Arial" w:cs="Arial"/>
          <w:color w:val="000000"/>
          <w:sz w:val="24"/>
          <w:szCs w:val="24"/>
        </w:rPr>
        <w:t xml:space="preserve"> </w:t>
      </w:r>
      <w:r w:rsidRPr="00D371DD">
        <w:rPr>
          <w:rFonts w:ascii="Arial" w:hAnsi="Arial" w:cs="Arial"/>
          <w:color w:val="000000"/>
          <w:sz w:val="24"/>
          <w:szCs w:val="24"/>
          <w:lang w:val="id-ID"/>
        </w:rPr>
        <w:t xml:space="preserve">dan pemulihan perempuan korban kekerasan seksual. Hadirnya peraturan perundang-undangan baru tentang </w:t>
      </w:r>
      <w:r w:rsidRPr="00D371DD">
        <w:rPr>
          <w:rFonts w:ascii="Arial" w:hAnsi="Arial" w:cs="Arial"/>
          <w:color w:val="000000"/>
          <w:sz w:val="24"/>
          <w:szCs w:val="24"/>
        </w:rPr>
        <w:t xml:space="preserve">penghapusan </w:t>
      </w:r>
      <w:r w:rsidRPr="00D371DD">
        <w:rPr>
          <w:rFonts w:ascii="Arial" w:hAnsi="Arial" w:cs="Arial"/>
          <w:color w:val="000000"/>
          <w:sz w:val="24"/>
          <w:szCs w:val="24"/>
          <w:lang w:val="id-ID"/>
        </w:rPr>
        <w:t>kekerasan seksual</w:t>
      </w:r>
      <w:r w:rsidR="000C3044">
        <w:rPr>
          <w:rFonts w:ascii="Arial" w:hAnsi="Arial" w:cs="Arial"/>
          <w:color w:val="000000"/>
          <w:sz w:val="24"/>
          <w:szCs w:val="24"/>
        </w:rPr>
        <w:t xml:space="preserve"> </w:t>
      </w:r>
      <w:r w:rsidRPr="00D371DD">
        <w:rPr>
          <w:rFonts w:ascii="Arial" w:hAnsi="Arial" w:cs="Arial"/>
          <w:color w:val="000000"/>
          <w:sz w:val="24"/>
          <w:szCs w:val="24"/>
          <w:lang w:val="id-ID"/>
        </w:rPr>
        <w:t>akan memper</w:t>
      </w:r>
      <w:r w:rsidR="006C396B">
        <w:rPr>
          <w:rFonts w:ascii="Arial" w:hAnsi="Arial" w:cs="Arial"/>
          <w:color w:val="000000"/>
          <w:sz w:val="24"/>
          <w:szCs w:val="24"/>
          <w:lang w:val="id-ID"/>
        </w:rPr>
        <w:t>barui</w:t>
      </w:r>
      <w:r w:rsidRPr="00D371DD">
        <w:rPr>
          <w:rFonts w:ascii="Arial" w:hAnsi="Arial" w:cs="Arial"/>
          <w:color w:val="000000"/>
          <w:sz w:val="24"/>
          <w:szCs w:val="24"/>
          <w:lang w:val="id-ID"/>
        </w:rPr>
        <w:t xml:space="preserve"> sekaligus menyempurnakan berbagai pengaturan sejenis yang saat ini diatur parsial</w:t>
      </w:r>
      <w:r w:rsidRPr="00D371DD">
        <w:rPr>
          <w:rFonts w:ascii="Arial" w:hAnsi="Arial" w:cs="Arial"/>
          <w:color w:val="000000"/>
          <w:sz w:val="24"/>
          <w:szCs w:val="24"/>
        </w:rPr>
        <w:t xml:space="preserve"> dan</w:t>
      </w:r>
      <w:r w:rsidRPr="00D371DD">
        <w:rPr>
          <w:rFonts w:ascii="Arial" w:hAnsi="Arial" w:cs="Arial"/>
          <w:color w:val="000000"/>
          <w:sz w:val="24"/>
          <w:szCs w:val="24"/>
          <w:lang w:val="id-ID"/>
        </w:rPr>
        <w:t xml:space="preserve"> menyebar dalam sejumlah peraturan perundang-undangan. </w:t>
      </w:r>
    </w:p>
    <w:p w:rsidR="00776664" w:rsidRPr="00CB57B9" w:rsidRDefault="00776664" w:rsidP="008871A6">
      <w:pPr>
        <w:spacing w:after="0" w:line="360" w:lineRule="auto"/>
        <w:jc w:val="both"/>
        <w:rPr>
          <w:rFonts w:ascii="Arial" w:hAnsi="Arial" w:cs="Arial"/>
          <w:color w:val="000000"/>
          <w:sz w:val="24"/>
          <w:szCs w:val="24"/>
        </w:rPr>
      </w:pPr>
    </w:p>
    <w:p w:rsidR="00023966"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 xml:space="preserve">Terwujudnya </w:t>
      </w:r>
      <w:r w:rsidRPr="00D371DD">
        <w:rPr>
          <w:rFonts w:ascii="Arial" w:hAnsi="Arial" w:cs="Arial"/>
          <w:color w:val="000000"/>
          <w:sz w:val="24"/>
          <w:szCs w:val="24"/>
        </w:rPr>
        <w:t>peraturan perundang-undangan tentang penghapusan</w:t>
      </w:r>
      <w:r w:rsidRPr="00D371DD">
        <w:rPr>
          <w:rFonts w:ascii="Arial" w:hAnsi="Arial" w:cs="Arial"/>
          <w:color w:val="000000"/>
          <w:sz w:val="24"/>
          <w:szCs w:val="24"/>
          <w:lang w:val="id-ID"/>
        </w:rPr>
        <w:t xml:space="preserve"> kekerasan seksual akan menjadi </w:t>
      </w:r>
      <w:r w:rsidR="00AA1044">
        <w:rPr>
          <w:rFonts w:ascii="Arial" w:hAnsi="Arial" w:cs="Arial"/>
          <w:color w:val="000000"/>
          <w:sz w:val="24"/>
          <w:szCs w:val="24"/>
          <w:lang w:val="id-ID"/>
        </w:rPr>
        <w:t>U</w:t>
      </w:r>
      <w:r w:rsidRPr="00D371DD">
        <w:rPr>
          <w:rFonts w:ascii="Arial" w:hAnsi="Arial" w:cs="Arial"/>
          <w:color w:val="000000"/>
          <w:sz w:val="24"/>
          <w:szCs w:val="24"/>
          <w:lang w:val="id-ID"/>
        </w:rPr>
        <w:t>ndang-</w:t>
      </w:r>
      <w:r w:rsidR="00AA1044">
        <w:rPr>
          <w:rFonts w:ascii="Arial" w:hAnsi="Arial" w:cs="Arial"/>
          <w:color w:val="000000"/>
          <w:sz w:val="24"/>
          <w:szCs w:val="24"/>
          <w:lang w:val="id-ID"/>
        </w:rPr>
        <w:t>U</w:t>
      </w:r>
      <w:r w:rsidRPr="00D371DD">
        <w:rPr>
          <w:rFonts w:ascii="Arial" w:hAnsi="Arial" w:cs="Arial"/>
          <w:color w:val="000000"/>
          <w:sz w:val="24"/>
          <w:szCs w:val="24"/>
          <w:lang w:val="id-ID"/>
        </w:rPr>
        <w:t>ndang yang bersifat khusus (</w:t>
      </w:r>
      <w:r w:rsidRPr="00D371DD">
        <w:rPr>
          <w:rFonts w:ascii="Arial" w:hAnsi="Arial" w:cs="Arial"/>
          <w:i/>
          <w:color w:val="000000"/>
          <w:sz w:val="24"/>
          <w:szCs w:val="24"/>
          <w:lang w:val="id-ID"/>
        </w:rPr>
        <w:t>lex specialis</w:t>
      </w:r>
      <w:r w:rsidRPr="00D371DD">
        <w:rPr>
          <w:rFonts w:ascii="Arial" w:hAnsi="Arial" w:cs="Arial"/>
          <w:color w:val="000000"/>
          <w:sz w:val="24"/>
          <w:szCs w:val="24"/>
          <w:lang w:val="id-ID"/>
        </w:rPr>
        <w:t>) terhadap berbagai peraturan perundang-undangan yang selama ini berlaku</w:t>
      </w:r>
      <w:r w:rsidRPr="00D371DD">
        <w:rPr>
          <w:rFonts w:ascii="Arial" w:hAnsi="Arial" w:cs="Arial"/>
          <w:color w:val="000000"/>
          <w:sz w:val="24"/>
          <w:szCs w:val="24"/>
        </w:rPr>
        <w:t>.</w:t>
      </w:r>
      <w:r w:rsidR="000C3044">
        <w:rPr>
          <w:rFonts w:ascii="Arial" w:hAnsi="Arial" w:cs="Arial"/>
          <w:color w:val="000000"/>
          <w:sz w:val="24"/>
          <w:szCs w:val="24"/>
        </w:rPr>
        <w:t xml:space="preserve"> </w:t>
      </w:r>
      <w:r w:rsidRPr="00D371DD">
        <w:rPr>
          <w:rFonts w:ascii="Arial" w:hAnsi="Arial" w:cs="Arial"/>
          <w:color w:val="000000"/>
          <w:sz w:val="24"/>
          <w:szCs w:val="24"/>
        </w:rPr>
        <w:t>P</w:t>
      </w:r>
      <w:r w:rsidRPr="00D371DD">
        <w:rPr>
          <w:rFonts w:ascii="Arial" w:hAnsi="Arial" w:cs="Arial"/>
          <w:color w:val="000000"/>
          <w:sz w:val="24"/>
          <w:szCs w:val="24"/>
          <w:lang w:val="id-ID"/>
        </w:rPr>
        <w:t xml:space="preserve">enyusunannya sesuai </w:t>
      </w:r>
      <w:r w:rsidRPr="00D371DD">
        <w:rPr>
          <w:rFonts w:ascii="Arial" w:hAnsi="Arial" w:cs="Arial"/>
          <w:color w:val="000000"/>
          <w:sz w:val="24"/>
          <w:szCs w:val="24"/>
        </w:rPr>
        <w:t xml:space="preserve">dengan </w:t>
      </w:r>
      <w:r w:rsidRPr="00D371DD">
        <w:rPr>
          <w:rFonts w:ascii="Arial" w:hAnsi="Arial" w:cs="Arial"/>
          <w:color w:val="000000"/>
          <w:sz w:val="24"/>
          <w:szCs w:val="24"/>
          <w:lang w:val="id-ID"/>
        </w:rPr>
        <w:t xml:space="preserve">politik hukum nasional dan </w:t>
      </w:r>
      <w:r w:rsidRPr="00D371DD">
        <w:rPr>
          <w:rFonts w:ascii="Arial" w:hAnsi="Arial" w:cs="Arial"/>
          <w:color w:val="000000"/>
          <w:sz w:val="24"/>
          <w:szCs w:val="24"/>
        </w:rPr>
        <w:t>di</w:t>
      </w:r>
      <w:r w:rsidRPr="00D371DD">
        <w:rPr>
          <w:rFonts w:ascii="Arial" w:hAnsi="Arial" w:cs="Arial"/>
          <w:color w:val="000000"/>
          <w:sz w:val="24"/>
          <w:szCs w:val="24"/>
          <w:lang w:val="id-ID"/>
        </w:rPr>
        <w:t>tuju</w:t>
      </w:r>
      <w:r w:rsidRPr="00D371DD">
        <w:rPr>
          <w:rFonts w:ascii="Arial" w:hAnsi="Arial" w:cs="Arial"/>
          <w:color w:val="000000"/>
          <w:sz w:val="24"/>
          <w:szCs w:val="24"/>
        </w:rPr>
        <w:t>k</w:t>
      </w:r>
      <w:r w:rsidRPr="00D371DD">
        <w:rPr>
          <w:rFonts w:ascii="Arial" w:hAnsi="Arial" w:cs="Arial"/>
          <w:color w:val="000000"/>
          <w:sz w:val="24"/>
          <w:szCs w:val="24"/>
          <w:lang w:val="id-ID"/>
        </w:rPr>
        <w:t xml:space="preserve">an </w:t>
      </w:r>
      <w:r w:rsidRPr="00D371DD">
        <w:rPr>
          <w:rFonts w:ascii="Arial" w:hAnsi="Arial" w:cs="Arial"/>
          <w:color w:val="000000"/>
          <w:sz w:val="24"/>
          <w:szCs w:val="24"/>
        </w:rPr>
        <w:t xml:space="preserve">untuk </w:t>
      </w:r>
      <w:r w:rsidRPr="00D371DD">
        <w:rPr>
          <w:rFonts w:ascii="Arial" w:hAnsi="Arial" w:cs="Arial"/>
          <w:color w:val="000000"/>
          <w:sz w:val="24"/>
          <w:szCs w:val="24"/>
          <w:lang w:val="id-ID"/>
        </w:rPr>
        <w:t>mewujudkan cita-cita nasional</w:t>
      </w:r>
      <w:r w:rsidRPr="00D371DD">
        <w:rPr>
          <w:rFonts w:ascii="Arial" w:hAnsi="Arial" w:cs="Arial"/>
          <w:color w:val="000000"/>
          <w:sz w:val="24"/>
          <w:szCs w:val="24"/>
        </w:rPr>
        <w:t>,</w:t>
      </w:r>
      <w:r w:rsidRPr="00D371DD">
        <w:rPr>
          <w:rFonts w:ascii="Arial" w:hAnsi="Arial" w:cs="Arial"/>
          <w:color w:val="000000"/>
          <w:sz w:val="24"/>
          <w:szCs w:val="24"/>
          <w:lang w:val="id-ID"/>
        </w:rPr>
        <w:t xml:space="preserve"> yaitu kesejahteraan dan keamanan masyarakat pada umumnya, dan </w:t>
      </w:r>
      <w:r w:rsidRPr="00D371DD">
        <w:rPr>
          <w:rFonts w:ascii="Arial" w:hAnsi="Arial" w:cs="Arial"/>
          <w:color w:val="000000"/>
          <w:sz w:val="24"/>
          <w:szCs w:val="24"/>
        </w:rPr>
        <w:t xml:space="preserve">warga negara yang rentan menjadi korban kekerasan seksual </w:t>
      </w:r>
      <w:r w:rsidRPr="00D371DD">
        <w:rPr>
          <w:rFonts w:ascii="Arial" w:hAnsi="Arial" w:cs="Arial"/>
          <w:color w:val="000000"/>
          <w:sz w:val="24"/>
          <w:szCs w:val="24"/>
          <w:lang w:val="id-ID"/>
        </w:rPr>
        <w:t xml:space="preserve">pada khususnya. </w:t>
      </w:r>
    </w:p>
    <w:p w:rsidR="00023966" w:rsidRPr="00CB57B9" w:rsidRDefault="00023966" w:rsidP="008871A6">
      <w:pPr>
        <w:spacing w:after="0" w:line="360" w:lineRule="auto"/>
        <w:jc w:val="both"/>
        <w:rPr>
          <w:rFonts w:ascii="Arial" w:hAnsi="Arial" w:cs="Arial"/>
          <w:color w:val="000000"/>
          <w:sz w:val="24"/>
          <w:szCs w:val="24"/>
          <w:lang w:val="id-ID"/>
        </w:rPr>
      </w:pPr>
    </w:p>
    <w:p w:rsidR="002E3709"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rPr>
        <w:t xml:space="preserve">Bab ini mengelaborasi berbagai peraturan perundang-undangan yang terkait dengan kekerasan seksual untuk menunjukkan kondisi penting dan urgensi dibentuknya </w:t>
      </w:r>
      <w:r w:rsidRPr="00D371DD">
        <w:rPr>
          <w:rFonts w:ascii="Arial" w:hAnsi="Arial" w:cs="Arial"/>
          <w:color w:val="000000"/>
          <w:sz w:val="24"/>
          <w:szCs w:val="24"/>
          <w:lang w:val="id-ID"/>
        </w:rPr>
        <w:t>U</w:t>
      </w:r>
      <w:r w:rsidRPr="00D371DD">
        <w:rPr>
          <w:rFonts w:ascii="Arial" w:hAnsi="Arial" w:cs="Arial"/>
          <w:color w:val="000000"/>
          <w:sz w:val="24"/>
          <w:szCs w:val="24"/>
        </w:rPr>
        <w:t>ndang-</w:t>
      </w:r>
      <w:r w:rsidRPr="00D371DD">
        <w:rPr>
          <w:rFonts w:ascii="Arial" w:hAnsi="Arial" w:cs="Arial"/>
          <w:color w:val="000000"/>
          <w:sz w:val="24"/>
          <w:szCs w:val="24"/>
          <w:lang w:val="id-ID"/>
        </w:rPr>
        <w:t>U</w:t>
      </w:r>
      <w:r w:rsidRPr="00D371DD">
        <w:rPr>
          <w:rFonts w:ascii="Arial" w:hAnsi="Arial" w:cs="Arial"/>
          <w:color w:val="000000"/>
          <w:sz w:val="24"/>
          <w:szCs w:val="24"/>
        </w:rPr>
        <w:t xml:space="preserve">ndang tentang </w:t>
      </w:r>
      <w:r w:rsidR="00AA1044">
        <w:rPr>
          <w:rFonts w:ascii="Arial" w:hAnsi="Arial" w:cs="Arial"/>
          <w:color w:val="000000"/>
          <w:sz w:val="24"/>
          <w:szCs w:val="24"/>
          <w:lang w:val="id-ID"/>
        </w:rPr>
        <w:t>P</w:t>
      </w:r>
      <w:r w:rsidRPr="00D371DD">
        <w:rPr>
          <w:rFonts w:ascii="Arial" w:hAnsi="Arial" w:cs="Arial"/>
          <w:color w:val="000000"/>
          <w:sz w:val="24"/>
          <w:szCs w:val="24"/>
        </w:rPr>
        <w:t xml:space="preserve">enghapusan </w:t>
      </w:r>
      <w:r w:rsidR="00AA1044">
        <w:rPr>
          <w:rFonts w:ascii="Arial" w:hAnsi="Arial" w:cs="Arial"/>
          <w:color w:val="000000"/>
          <w:sz w:val="24"/>
          <w:szCs w:val="24"/>
          <w:lang w:val="id-ID"/>
        </w:rPr>
        <w:t>K</w:t>
      </w:r>
      <w:r w:rsidRPr="00D371DD">
        <w:rPr>
          <w:rFonts w:ascii="Arial" w:hAnsi="Arial" w:cs="Arial"/>
          <w:color w:val="000000"/>
          <w:sz w:val="24"/>
          <w:szCs w:val="24"/>
        </w:rPr>
        <w:t xml:space="preserve">ekerasan </w:t>
      </w:r>
      <w:r w:rsidR="00AA1044">
        <w:rPr>
          <w:rFonts w:ascii="Arial" w:hAnsi="Arial" w:cs="Arial"/>
          <w:color w:val="000000"/>
          <w:sz w:val="24"/>
          <w:szCs w:val="24"/>
          <w:lang w:val="id-ID"/>
        </w:rPr>
        <w:t>S</w:t>
      </w:r>
      <w:r w:rsidRPr="00D371DD">
        <w:rPr>
          <w:rFonts w:ascii="Arial" w:hAnsi="Arial" w:cs="Arial"/>
          <w:color w:val="000000"/>
          <w:sz w:val="24"/>
          <w:szCs w:val="24"/>
        </w:rPr>
        <w:t xml:space="preserve">eksual. Untuk itu, berbagai </w:t>
      </w:r>
      <w:r w:rsidRPr="00D371DD">
        <w:rPr>
          <w:rFonts w:ascii="Arial" w:hAnsi="Arial" w:cs="Arial"/>
          <w:color w:val="000000"/>
          <w:sz w:val="24"/>
          <w:szCs w:val="24"/>
          <w:lang w:val="id-ID"/>
        </w:rPr>
        <w:t>U</w:t>
      </w:r>
      <w:r w:rsidRPr="00D371DD">
        <w:rPr>
          <w:rFonts w:ascii="Arial" w:hAnsi="Arial" w:cs="Arial"/>
          <w:color w:val="000000"/>
          <w:sz w:val="24"/>
          <w:szCs w:val="24"/>
        </w:rPr>
        <w:t>ndang-</w:t>
      </w:r>
      <w:r w:rsidRPr="00D371DD">
        <w:rPr>
          <w:rFonts w:ascii="Arial" w:hAnsi="Arial" w:cs="Arial"/>
          <w:color w:val="000000"/>
          <w:sz w:val="24"/>
          <w:szCs w:val="24"/>
          <w:lang w:val="id-ID"/>
        </w:rPr>
        <w:t>U</w:t>
      </w:r>
      <w:r w:rsidRPr="00D371DD">
        <w:rPr>
          <w:rFonts w:ascii="Arial" w:hAnsi="Arial" w:cs="Arial"/>
          <w:color w:val="000000"/>
          <w:sz w:val="24"/>
          <w:szCs w:val="24"/>
        </w:rPr>
        <w:t xml:space="preserve">ndang terkait akan dibahas satu per satu dalam setiap bagiannya. Selanjutnya, bagian terakhir akan menutup bab ini dengan menyimpulkan </w:t>
      </w:r>
      <w:r w:rsidRPr="00D371DD">
        <w:rPr>
          <w:rFonts w:ascii="Arial" w:hAnsi="Arial" w:cs="Arial"/>
          <w:color w:val="000000"/>
          <w:sz w:val="24"/>
          <w:szCs w:val="24"/>
        </w:rPr>
        <w:lastRenderedPageBreak/>
        <w:t>pentingnya pem</w:t>
      </w:r>
      <w:r w:rsidR="003E0AD7">
        <w:rPr>
          <w:rFonts w:ascii="Arial" w:hAnsi="Arial" w:cs="Arial"/>
          <w:color w:val="000000"/>
          <w:sz w:val="24"/>
          <w:szCs w:val="24"/>
        </w:rPr>
        <w:t>bentuk</w:t>
      </w:r>
      <w:r w:rsidRPr="00D371DD">
        <w:rPr>
          <w:rFonts w:ascii="Arial" w:hAnsi="Arial" w:cs="Arial"/>
          <w:color w:val="000000"/>
          <w:sz w:val="24"/>
          <w:szCs w:val="24"/>
        </w:rPr>
        <w:t xml:space="preserve">an </w:t>
      </w:r>
      <w:r w:rsidR="00AA1044">
        <w:rPr>
          <w:rFonts w:ascii="Arial" w:hAnsi="Arial" w:cs="Arial"/>
          <w:color w:val="000000"/>
          <w:sz w:val="24"/>
          <w:szCs w:val="24"/>
          <w:lang w:val="id-ID"/>
        </w:rPr>
        <w:t>U</w:t>
      </w:r>
      <w:r w:rsidRPr="00D371DD">
        <w:rPr>
          <w:rFonts w:ascii="Arial" w:hAnsi="Arial" w:cs="Arial"/>
          <w:color w:val="000000"/>
          <w:sz w:val="24"/>
          <w:szCs w:val="24"/>
        </w:rPr>
        <w:t>ndang-</w:t>
      </w:r>
      <w:r w:rsidR="00AA1044">
        <w:rPr>
          <w:rFonts w:ascii="Arial" w:hAnsi="Arial" w:cs="Arial"/>
          <w:color w:val="000000"/>
          <w:sz w:val="24"/>
          <w:szCs w:val="24"/>
          <w:lang w:val="id-ID"/>
        </w:rPr>
        <w:t>U</w:t>
      </w:r>
      <w:r w:rsidRPr="00D371DD">
        <w:rPr>
          <w:rFonts w:ascii="Arial" w:hAnsi="Arial" w:cs="Arial"/>
          <w:color w:val="000000"/>
          <w:sz w:val="24"/>
          <w:szCs w:val="24"/>
        </w:rPr>
        <w:t xml:space="preserve">ndang tentang </w:t>
      </w:r>
      <w:r w:rsidR="00AA1044">
        <w:rPr>
          <w:rFonts w:ascii="Arial" w:hAnsi="Arial" w:cs="Arial"/>
          <w:color w:val="000000"/>
          <w:sz w:val="24"/>
          <w:szCs w:val="24"/>
          <w:lang w:val="id-ID"/>
        </w:rPr>
        <w:t>P</w:t>
      </w:r>
      <w:r w:rsidRPr="00D371DD">
        <w:rPr>
          <w:rFonts w:ascii="Arial" w:hAnsi="Arial" w:cs="Arial"/>
          <w:color w:val="000000"/>
          <w:sz w:val="24"/>
          <w:szCs w:val="24"/>
        </w:rPr>
        <w:t xml:space="preserve">enghapusan </w:t>
      </w:r>
      <w:r w:rsidR="00AA1044">
        <w:rPr>
          <w:rFonts w:ascii="Arial" w:hAnsi="Arial" w:cs="Arial"/>
          <w:color w:val="000000"/>
          <w:sz w:val="24"/>
          <w:szCs w:val="24"/>
          <w:lang w:val="id-ID"/>
        </w:rPr>
        <w:t>K</w:t>
      </w:r>
      <w:r w:rsidRPr="00D371DD">
        <w:rPr>
          <w:rFonts w:ascii="Arial" w:hAnsi="Arial" w:cs="Arial"/>
          <w:color w:val="000000"/>
          <w:sz w:val="24"/>
          <w:szCs w:val="24"/>
        </w:rPr>
        <w:t xml:space="preserve">ekerasan </w:t>
      </w:r>
      <w:r w:rsidR="00AA1044">
        <w:rPr>
          <w:rFonts w:ascii="Arial" w:hAnsi="Arial" w:cs="Arial"/>
          <w:color w:val="000000"/>
          <w:sz w:val="24"/>
          <w:szCs w:val="24"/>
          <w:lang w:val="id-ID"/>
        </w:rPr>
        <w:t>S</w:t>
      </w:r>
      <w:r w:rsidRPr="00D371DD">
        <w:rPr>
          <w:rFonts w:ascii="Arial" w:hAnsi="Arial" w:cs="Arial"/>
          <w:color w:val="000000"/>
          <w:sz w:val="24"/>
          <w:szCs w:val="24"/>
        </w:rPr>
        <w:t>eksual.</w:t>
      </w:r>
    </w:p>
    <w:p w:rsidR="00776664" w:rsidRPr="00CB57B9" w:rsidRDefault="00776664" w:rsidP="008871A6">
      <w:pPr>
        <w:spacing w:after="0" w:line="360" w:lineRule="auto"/>
        <w:jc w:val="both"/>
        <w:rPr>
          <w:rFonts w:ascii="Arial" w:hAnsi="Arial" w:cs="Arial"/>
          <w:color w:val="000000"/>
          <w:sz w:val="24"/>
          <w:szCs w:val="24"/>
          <w:lang w:val="id-ID"/>
        </w:rPr>
      </w:pPr>
    </w:p>
    <w:p w:rsidR="00776664" w:rsidRPr="00CB57B9" w:rsidRDefault="0048428F" w:rsidP="008871A6">
      <w:pPr>
        <w:pStyle w:val="Heading2"/>
        <w:spacing w:line="360" w:lineRule="auto"/>
        <w:ind w:left="720" w:hanging="720"/>
        <w:rPr>
          <w:rFonts w:cs="Arial"/>
          <w:sz w:val="24"/>
          <w:szCs w:val="24"/>
        </w:rPr>
      </w:pPr>
      <w:bookmarkStart w:id="3" w:name="_Toc453136886"/>
      <w:r w:rsidRPr="00D371DD">
        <w:rPr>
          <w:rFonts w:cs="Arial"/>
          <w:sz w:val="24"/>
          <w:szCs w:val="24"/>
          <w:lang w:val="id-ID"/>
        </w:rPr>
        <w:t xml:space="preserve">A. </w:t>
      </w:r>
      <w:r w:rsidRPr="00D371DD">
        <w:rPr>
          <w:rFonts w:cs="Arial"/>
          <w:sz w:val="24"/>
          <w:szCs w:val="24"/>
          <w:lang w:val="id-ID"/>
        </w:rPr>
        <w:tab/>
        <w:t>KITAB UNDANG-UNDANG HUKUM PIDANA (KUHP)</w:t>
      </w:r>
      <w:bookmarkEnd w:id="3"/>
    </w:p>
    <w:p w:rsidR="00776664" w:rsidRPr="00CB57B9" w:rsidRDefault="00776664" w:rsidP="008871A6">
      <w:pPr>
        <w:spacing w:after="0" w:line="360" w:lineRule="auto"/>
        <w:jc w:val="both"/>
        <w:rPr>
          <w:rFonts w:ascii="Arial" w:hAnsi="Arial" w:cs="Arial"/>
          <w:color w:val="000000"/>
          <w:sz w:val="24"/>
          <w:szCs w:val="24"/>
          <w:lang w:val="id-ID"/>
        </w:rPr>
      </w:pPr>
    </w:p>
    <w:p w:rsidR="00A54D80" w:rsidRPr="00CB57B9" w:rsidRDefault="0048428F" w:rsidP="008871A6">
      <w:pPr>
        <w:spacing w:after="0" w:line="360" w:lineRule="auto"/>
        <w:contextualSpacing/>
        <w:jc w:val="both"/>
        <w:rPr>
          <w:rFonts w:ascii="Arial" w:hAnsi="Arial" w:cs="Arial"/>
          <w:color w:val="000000"/>
          <w:sz w:val="24"/>
          <w:szCs w:val="24"/>
          <w:lang w:val="id-ID"/>
        </w:rPr>
      </w:pPr>
      <w:r w:rsidRPr="00D371DD">
        <w:rPr>
          <w:rFonts w:ascii="Arial" w:hAnsi="Arial" w:cs="Arial"/>
          <w:color w:val="000000"/>
          <w:sz w:val="24"/>
          <w:szCs w:val="24"/>
          <w:lang w:val="id-ID"/>
        </w:rPr>
        <w:t xml:space="preserve">Sebagai peraturan perundang-undangan yang menjadi rujukan atas segala </w:t>
      </w:r>
      <w:r w:rsidR="00FA4D71">
        <w:rPr>
          <w:rFonts w:ascii="Arial" w:hAnsi="Arial" w:cs="Arial"/>
          <w:color w:val="000000"/>
          <w:sz w:val="24"/>
          <w:szCs w:val="24"/>
        </w:rPr>
        <w:t>bentuk</w:t>
      </w:r>
      <w:r w:rsidRPr="00D371DD">
        <w:rPr>
          <w:rFonts w:ascii="Arial" w:hAnsi="Arial" w:cs="Arial"/>
          <w:color w:val="000000"/>
          <w:sz w:val="24"/>
          <w:szCs w:val="24"/>
          <w:lang w:val="id-ID"/>
        </w:rPr>
        <w:t xml:space="preserve"> tindak pidana yang terjadi, KUHP menjadi rujukan para aparat penegak hukum untuk </w:t>
      </w:r>
      <w:r w:rsidR="00FA4D71">
        <w:rPr>
          <w:rFonts w:ascii="Arial" w:hAnsi="Arial" w:cs="Arial"/>
          <w:color w:val="000000"/>
          <w:sz w:val="24"/>
          <w:szCs w:val="24"/>
        </w:rPr>
        <w:t>mengupayakaan</w:t>
      </w:r>
      <w:r w:rsidR="00FA4D71" w:rsidRPr="00D371DD">
        <w:rPr>
          <w:rFonts w:ascii="Arial" w:hAnsi="Arial" w:cs="Arial"/>
          <w:color w:val="000000"/>
          <w:sz w:val="24"/>
          <w:szCs w:val="24"/>
          <w:lang w:val="id-ID"/>
        </w:rPr>
        <w:t xml:space="preserve"> </w:t>
      </w:r>
      <w:r w:rsidRPr="00D371DD">
        <w:rPr>
          <w:rFonts w:ascii="Arial" w:hAnsi="Arial" w:cs="Arial"/>
          <w:color w:val="000000"/>
          <w:sz w:val="24"/>
          <w:szCs w:val="24"/>
          <w:lang w:val="id-ID"/>
        </w:rPr>
        <w:t xml:space="preserve">keadilan bagi perempuan korban kekerasan, </w:t>
      </w:r>
      <w:r w:rsidRPr="00D371DD">
        <w:rPr>
          <w:rFonts w:ascii="Arial" w:hAnsi="Arial" w:cs="Arial"/>
          <w:color w:val="000000"/>
          <w:sz w:val="24"/>
          <w:szCs w:val="24"/>
        </w:rPr>
        <w:t xml:space="preserve">termasuk </w:t>
      </w:r>
      <w:r w:rsidRPr="00D371DD">
        <w:rPr>
          <w:rFonts w:ascii="Arial" w:hAnsi="Arial" w:cs="Arial"/>
          <w:color w:val="000000"/>
          <w:sz w:val="24"/>
          <w:szCs w:val="24"/>
          <w:lang w:val="id-ID"/>
        </w:rPr>
        <w:t xml:space="preserve">yang mengalami kekerasan seksual. </w:t>
      </w:r>
      <w:r w:rsidRPr="00D371DD">
        <w:rPr>
          <w:rFonts w:ascii="Arial" w:hAnsi="Arial" w:cs="Arial"/>
          <w:color w:val="000000"/>
          <w:sz w:val="24"/>
          <w:szCs w:val="24"/>
        </w:rPr>
        <w:t xml:space="preserve">Meski begitu, sebagaimana diuraikan di atas, </w:t>
      </w:r>
      <w:r w:rsidRPr="00D371DD">
        <w:rPr>
          <w:rFonts w:ascii="Arial" w:hAnsi="Arial" w:cs="Arial"/>
          <w:color w:val="000000"/>
          <w:sz w:val="24"/>
          <w:szCs w:val="24"/>
          <w:lang w:val="id-ID"/>
        </w:rPr>
        <w:t xml:space="preserve">KUHP belum sepenuhnya mengintegrasikan kebutuhan pemenuhan rasa keadilan bagi korban. Beberapa ketentuan dalam KUHP yang menjadi rujukan dalam penanganan kasus kekerasan seksual justru </w:t>
      </w:r>
      <w:r w:rsidRPr="00D371DD">
        <w:rPr>
          <w:rFonts w:ascii="Arial" w:hAnsi="Arial" w:cs="Arial"/>
          <w:color w:val="000000"/>
          <w:sz w:val="24"/>
          <w:szCs w:val="24"/>
        </w:rPr>
        <w:t>selama ini</w:t>
      </w:r>
      <w:r w:rsidR="00BA1EF2">
        <w:rPr>
          <w:rFonts w:ascii="Arial" w:hAnsi="Arial" w:cs="Arial"/>
          <w:color w:val="000000"/>
          <w:sz w:val="24"/>
          <w:szCs w:val="24"/>
        </w:rPr>
        <w:t xml:space="preserve"> mengakibatkan</w:t>
      </w:r>
      <w:r w:rsidR="00BA1EF2" w:rsidRPr="00D371DD">
        <w:rPr>
          <w:rFonts w:ascii="Arial" w:hAnsi="Arial" w:cs="Arial"/>
          <w:color w:val="000000"/>
          <w:sz w:val="24"/>
          <w:szCs w:val="24"/>
        </w:rPr>
        <w:t xml:space="preserve"> </w:t>
      </w:r>
      <w:r w:rsidRPr="00D371DD">
        <w:rPr>
          <w:rFonts w:ascii="Arial" w:hAnsi="Arial" w:cs="Arial"/>
          <w:color w:val="000000"/>
          <w:sz w:val="24"/>
          <w:szCs w:val="24"/>
          <w:lang w:val="id-ID"/>
        </w:rPr>
        <w:t xml:space="preserve">perempuan korban </w:t>
      </w:r>
      <w:r w:rsidRPr="00D371DD">
        <w:rPr>
          <w:rFonts w:ascii="Arial" w:hAnsi="Arial" w:cs="Arial"/>
          <w:color w:val="000000"/>
          <w:sz w:val="24"/>
          <w:szCs w:val="24"/>
        </w:rPr>
        <w:t>menjadi korban kembali dalam proses hukum (</w:t>
      </w:r>
      <w:r w:rsidR="004643AD">
        <w:rPr>
          <w:rFonts w:ascii="Arial" w:hAnsi="Arial" w:cs="Arial"/>
          <w:color w:val="000000"/>
          <w:sz w:val="24"/>
          <w:szCs w:val="24"/>
        </w:rPr>
        <w:t>viktimisasi berulang</w:t>
      </w:r>
      <w:r w:rsidRPr="00D371DD">
        <w:rPr>
          <w:rFonts w:ascii="Arial" w:hAnsi="Arial" w:cs="Arial"/>
          <w:color w:val="000000"/>
          <w:sz w:val="24"/>
          <w:szCs w:val="24"/>
        </w:rPr>
        <w:t>)</w:t>
      </w:r>
      <w:r w:rsidRPr="00D371DD">
        <w:rPr>
          <w:rFonts w:ascii="Arial" w:hAnsi="Arial" w:cs="Arial"/>
          <w:color w:val="000000"/>
          <w:sz w:val="24"/>
          <w:szCs w:val="24"/>
          <w:lang w:val="id-ID"/>
        </w:rPr>
        <w:t xml:space="preserve">. </w:t>
      </w:r>
      <w:r w:rsidRPr="00D371DD">
        <w:rPr>
          <w:rFonts w:ascii="Arial" w:hAnsi="Arial" w:cs="Arial"/>
          <w:color w:val="000000"/>
          <w:sz w:val="24"/>
          <w:szCs w:val="24"/>
        </w:rPr>
        <w:t>Misalnya</w:t>
      </w:r>
      <w:r w:rsidR="004643AD">
        <w:rPr>
          <w:rFonts w:ascii="Arial" w:hAnsi="Arial" w:cs="Arial"/>
          <w:color w:val="000000"/>
          <w:sz w:val="24"/>
          <w:szCs w:val="24"/>
        </w:rPr>
        <w:t xml:space="preserve"> </w:t>
      </w:r>
      <w:r w:rsidRPr="00D371DD">
        <w:rPr>
          <w:rFonts w:ascii="Arial" w:hAnsi="Arial" w:cs="Arial"/>
          <w:color w:val="000000"/>
          <w:sz w:val="24"/>
          <w:szCs w:val="24"/>
        </w:rPr>
        <w:t xml:space="preserve">ketentuan mengenai perkosaan dalam KUHP </w:t>
      </w:r>
      <w:r w:rsidRPr="00D371DD">
        <w:rPr>
          <w:rFonts w:ascii="Arial" w:hAnsi="Arial" w:cs="Arial"/>
          <w:color w:val="000000"/>
          <w:sz w:val="24"/>
          <w:szCs w:val="24"/>
          <w:lang w:val="id-ID"/>
        </w:rPr>
        <w:t>tidak secara eksplisit mengakomod</w:t>
      </w:r>
      <w:r w:rsidRPr="00D371DD">
        <w:rPr>
          <w:rFonts w:ascii="Arial" w:hAnsi="Arial" w:cs="Arial"/>
          <w:color w:val="000000"/>
          <w:sz w:val="24"/>
          <w:szCs w:val="24"/>
        </w:rPr>
        <w:t xml:space="preserve">asi </w:t>
      </w:r>
      <w:r w:rsidRPr="00D371DD">
        <w:rPr>
          <w:rFonts w:ascii="Arial" w:hAnsi="Arial" w:cs="Arial"/>
          <w:color w:val="000000"/>
          <w:sz w:val="24"/>
          <w:szCs w:val="24"/>
          <w:lang w:val="id-ID"/>
        </w:rPr>
        <w:t>jenis perkosaan jika bukan dilakukan melalui penis (laki-laki) ke vagina (perempuan).</w:t>
      </w:r>
      <w:r>
        <w:rPr>
          <w:rStyle w:val="FootnoteReference"/>
          <w:rFonts w:ascii="Arial" w:hAnsi="Arial" w:cs="Arial"/>
          <w:color w:val="000000"/>
          <w:sz w:val="24"/>
          <w:szCs w:val="24"/>
          <w:lang w:val="id-ID"/>
        </w:rPr>
        <w:footnoteReference w:id="13"/>
      </w:r>
    </w:p>
    <w:p w:rsidR="00A54D80" w:rsidRPr="00CB57B9" w:rsidRDefault="00A54D80" w:rsidP="008871A6">
      <w:pPr>
        <w:spacing w:after="0" w:line="360" w:lineRule="auto"/>
        <w:contextualSpacing/>
        <w:jc w:val="both"/>
        <w:rPr>
          <w:rFonts w:ascii="Arial" w:hAnsi="Arial" w:cs="Arial"/>
          <w:color w:val="000000"/>
          <w:sz w:val="24"/>
          <w:szCs w:val="24"/>
          <w:lang w:val="id-ID"/>
        </w:rPr>
      </w:pPr>
    </w:p>
    <w:p w:rsidR="00A54D80" w:rsidRPr="00D371DD" w:rsidRDefault="00026898" w:rsidP="008871A6">
      <w:pPr>
        <w:spacing w:after="0" w:line="360" w:lineRule="auto"/>
        <w:contextualSpacing/>
        <w:jc w:val="both"/>
        <w:rPr>
          <w:rFonts w:ascii="Arial" w:hAnsi="Arial" w:cs="Arial"/>
          <w:sz w:val="24"/>
          <w:szCs w:val="24"/>
        </w:rPr>
      </w:pPr>
      <w:r>
        <w:rPr>
          <w:rFonts w:ascii="Arial" w:eastAsia="Times New Roman" w:hAnsi="Arial" w:cs="Arial"/>
          <w:sz w:val="24"/>
          <w:szCs w:val="24"/>
          <w:lang w:val="pt-BR"/>
        </w:rPr>
        <w:t>Tafsir seperti ini terjadi karena, meskipun k</w:t>
      </w:r>
      <w:r w:rsidR="0048428F" w:rsidRPr="00D371DD">
        <w:rPr>
          <w:rFonts w:ascii="Arial" w:eastAsia="Times New Roman" w:hAnsi="Arial" w:cs="Arial"/>
          <w:sz w:val="24"/>
          <w:szCs w:val="24"/>
          <w:lang w:val="pt-BR"/>
        </w:rPr>
        <w:t>ejahatan perkosaan dalam KUHP diatur dalam Pasal 285 sampai dengan Pasal 288 KUHP</w:t>
      </w:r>
      <w:r>
        <w:rPr>
          <w:rFonts w:ascii="Arial" w:eastAsia="Times New Roman" w:hAnsi="Arial" w:cs="Arial"/>
          <w:sz w:val="24"/>
          <w:szCs w:val="24"/>
          <w:lang w:val="pt-BR"/>
        </w:rPr>
        <w:t xml:space="preserve">, </w:t>
      </w:r>
      <w:r w:rsidR="0048428F" w:rsidRPr="00D371DD">
        <w:rPr>
          <w:rFonts w:ascii="Arial" w:eastAsia="Times New Roman" w:hAnsi="Arial" w:cs="Arial"/>
          <w:sz w:val="24"/>
          <w:szCs w:val="24"/>
          <w:lang w:val="id-ID"/>
        </w:rPr>
        <w:t xml:space="preserve">kata </w:t>
      </w:r>
      <w:r w:rsidR="0048428F" w:rsidRPr="00D371DD">
        <w:rPr>
          <w:rFonts w:ascii="Arial" w:eastAsia="Times New Roman" w:hAnsi="Arial" w:cs="Arial"/>
          <w:sz w:val="24"/>
          <w:szCs w:val="24"/>
          <w:lang w:val="pt-BR"/>
        </w:rPr>
        <w:t>“perkosaan” hanya ada dalam Pasal 285 KUHP, sedangkan pasal-pasal lainnya menggunakan</w:t>
      </w:r>
      <w:r w:rsidR="0048428F" w:rsidRPr="00D371DD">
        <w:rPr>
          <w:rFonts w:ascii="Arial" w:eastAsia="Times New Roman" w:hAnsi="Arial" w:cs="Arial"/>
          <w:sz w:val="24"/>
          <w:szCs w:val="24"/>
          <w:lang w:val="id-ID"/>
        </w:rPr>
        <w:t xml:space="preserve"> kata</w:t>
      </w:r>
      <w:r w:rsidR="0048428F" w:rsidRPr="00D371DD">
        <w:rPr>
          <w:rFonts w:ascii="Arial" w:eastAsia="Times New Roman" w:hAnsi="Arial" w:cs="Arial"/>
          <w:sz w:val="24"/>
          <w:szCs w:val="24"/>
          <w:lang w:val="pt-BR"/>
        </w:rPr>
        <w:t xml:space="preserve"> “bersetubuh.” Kata “bersetubuh” menurut R. Soesilo, mengacu pada </w:t>
      </w:r>
      <w:r w:rsidR="0048428F" w:rsidRPr="00D371DD">
        <w:rPr>
          <w:rFonts w:ascii="Arial" w:eastAsia="Times New Roman" w:hAnsi="Arial" w:cs="Arial"/>
          <w:i/>
          <w:iCs/>
          <w:sz w:val="24"/>
          <w:szCs w:val="24"/>
          <w:lang w:val="pt-BR"/>
        </w:rPr>
        <w:t>Arrest Hooge Raad</w:t>
      </w:r>
      <w:r w:rsidR="0048428F" w:rsidRPr="00D371DD">
        <w:rPr>
          <w:rFonts w:ascii="Arial" w:eastAsia="Times New Roman" w:hAnsi="Arial" w:cs="Arial"/>
          <w:sz w:val="24"/>
          <w:szCs w:val="24"/>
          <w:lang w:val="pt-BR"/>
        </w:rPr>
        <w:t xml:space="preserve"> 5 Februari 1912, yaitu peraduan antara anggota kemaluan laki-laki dan perempuan yang dijalankan untuk mendapatkan anak. Jadi kemaluan laki-laki harus masuk ke dalam kemaluan perempuan sehingga mengeluarkan mani.</w:t>
      </w:r>
      <w:r w:rsidR="00724313">
        <w:rPr>
          <w:rFonts w:ascii="Arial" w:eastAsia="Times New Roman" w:hAnsi="Arial" w:cs="Arial"/>
          <w:sz w:val="24"/>
          <w:szCs w:val="24"/>
          <w:lang w:val="pt-BR"/>
        </w:rPr>
        <w:t xml:space="preserve"> </w:t>
      </w:r>
      <w:r w:rsidR="0048428F" w:rsidRPr="00D371DD">
        <w:rPr>
          <w:rFonts w:ascii="Arial" w:eastAsia="Times New Roman" w:hAnsi="Arial" w:cs="Arial"/>
          <w:sz w:val="24"/>
          <w:szCs w:val="24"/>
          <w:lang w:val="pt-BR"/>
        </w:rPr>
        <w:t>Apabila syarat tersebut tidak terpenuhi maka tindakan itu beralih menjadi perbuatan cabul.</w:t>
      </w:r>
      <w:r w:rsidR="0048428F">
        <w:rPr>
          <w:rStyle w:val="FootnoteReference"/>
          <w:rFonts w:ascii="Arial" w:eastAsia="Times New Roman" w:hAnsi="Arial" w:cs="Arial"/>
          <w:sz w:val="24"/>
          <w:szCs w:val="24"/>
          <w:lang w:val="pt-BR"/>
        </w:rPr>
        <w:footnoteReference w:id="14"/>
      </w:r>
    </w:p>
    <w:p w:rsidR="00AC7B37" w:rsidRPr="00CB57B9" w:rsidRDefault="00AC7B37" w:rsidP="008871A6">
      <w:pPr>
        <w:spacing w:after="0" w:line="360" w:lineRule="auto"/>
        <w:contextualSpacing/>
        <w:jc w:val="both"/>
        <w:rPr>
          <w:rFonts w:ascii="Arial" w:hAnsi="Arial" w:cs="Arial"/>
          <w:color w:val="000000"/>
          <w:sz w:val="24"/>
          <w:szCs w:val="24"/>
        </w:rPr>
      </w:pPr>
    </w:p>
    <w:p w:rsidR="007C1B97" w:rsidRDefault="00026898" w:rsidP="008871A6">
      <w:pPr>
        <w:spacing w:after="0" w:line="360" w:lineRule="auto"/>
        <w:contextualSpacing/>
        <w:jc w:val="both"/>
        <w:rPr>
          <w:rFonts w:ascii="Arial" w:hAnsi="Arial" w:cs="Arial"/>
          <w:color w:val="000000"/>
          <w:sz w:val="24"/>
          <w:szCs w:val="24"/>
          <w:lang w:val="id-ID"/>
        </w:rPr>
      </w:pPr>
      <w:r>
        <w:rPr>
          <w:rFonts w:ascii="Arial" w:hAnsi="Arial" w:cs="Arial"/>
          <w:color w:val="000000"/>
          <w:sz w:val="24"/>
          <w:szCs w:val="24"/>
        </w:rPr>
        <w:t xml:space="preserve">Dengan konstruksi seperti itu, dalam praktik </w:t>
      </w:r>
      <w:r w:rsidR="0048428F" w:rsidRPr="00D371DD">
        <w:rPr>
          <w:rFonts w:ascii="Arial" w:hAnsi="Arial" w:cs="Arial"/>
          <w:color w:val="000000"/>
          <w:sz w:val="24"/>
          <w:szCs w:val="24"/>
          <w:lang w:val="id-ID"/>
        </w:rPr>
        <w:t xml:space="preserve">kasus perkosaan </w:t>
      </w:r>
      <w:r w:rsidR="0048428F" w:rsidRPr="00D371DD">
        <w:rPr>
          <w:rFonts w:ascii="Arial" w:hAnsi="Arial" w:cs="Arial"/>
          <w:color w:val="000000"/>
          <w:sz w:val="24"/>
          <w:szCs w:val="24"/>
        </w:rPr>
        <w:t xml:space="preserve">seringkali </w:t>
      </w:r>
      <w:r w:rsidR="0048428F" w:rsidRPr="00D371DD">
        <w:rPr>
          <w:rFonts w:ascii="Arial" w:hAnsi="Arial" w:cs="Arial"/>
          <w:color w:val="000000"/>
          <w:sz w:val="24"/>
          <w:szCs w:val="24"/>
          <w:lang w:val="id-ID"/>
        </w:rPr>
        <w:t>diproses</w:t>
      </w:r>
      <w:r w:rsidR="0018213E">
        <w:rPr>
          <w:rFonts w:ascii="Arial" w:hAnsi="Arial" w:cs="Arial"/>
          <w:color w:val="000000"/>
          <w:sz w:val="24"/>
          <w:szCs w:val="24"/>
        </w:rPr>
        <w:t xml:space="preserve"> dan diubah </w:t>
      </w:r>
      <w:r w:rsidR="00E51BA1">
        <w:rPr>
          <w:rFonts w:ascii="Arial" w:hAnsi="Arial" w:cs="Arial"/>
          <w:color w:val="000000"/>
          <w:sz w:val="24"/>
          <w:szCs w:val="24"/>
        </w:rPr>
        <w:t>menjadi</w:t>
      </w:r>
      <w:r w:rsidR="0048428F" w:rsidRPr="00D371DD">
        <w:rPr>
          <w:rFonts w:ascii="Arial" w:hAnsi="Arial" w:cs="Arial"/>
          <w:color w:val="000000"/>
          <w:sz w:val="24"/>
          <w:szCs w:val="24"/>
          <w:lang w:val="id-ID"/>
        </w:rPr>
        <w:t xml:space="preserve"> delik </w:t>
      </w:r>
      <w:r w:rsidR="00724313">
        <w:rPr>
          <w:rFonts w:ascii="Arial" w:hAnsi="Arial" w:cs="Arial"/>
          <w:color w:val="000000"/>
          <w:sz w:val="24"/>
          <w:szCs w:val="24"/>
        </w:rPr>
        <w:t>perbuatan cabul</w:t>
      </w:r>
      <w:r w:rsidR="0048428F" w:rsidRPr="00D371DD">
        <w:rPr>
          <w:rFonts w:ascii="Arial" w:hAnsi="Arial" w:cs="Arial"/>
          <w:color w:val="000000"/>
          <w:sz w:val="24"/>
          <w:szCs w:val="24"/>
          <w:lang w:val="id-ID"/>
        </w:rPr>
        <w:t xml:space="preserve">, yang kemudian tidak berlanjut </w:t>
      </w:r>
      <w:r w:rsidR="006E0A48">
        <w:rPr>
          <w:rFonts w:ascii="Arial" w:hAnsi="Arial" w:cs="Arial"/>
          <w:color w:val="000000"/>
          <w:sz w:val="24"/>
          <w:szCs w:val="24"/>
        </w:rPr>
        <w:t xml:space="preserve">ke tahapan </w:t>
      </w:r>
      <w:r w:rsidR="00E51BA1">
        <w:rPr>
          <w:rFonts w:ascii="Arial" w:hAnsi="Arial" w:cs="Arial"/>
          <w:color w:val="000000"/>
          <w:sz w:val="24"/>
          <w:szCs w:val="24"/>
        </w:rPr>
        <w:t>persidangan dengan</w:t>
      </w:r>
      <w:r w:rsidR="0048428F" w:rsidRPr="00D371DD">
        <w:rPr>
          <w:rFonts w:ascii="Arial" w:hAnsi="Arial" w:cs="Arial"/>
          <w:color w:val="000000"/>
          <w:sz w:val="24"/>
          <w:szCs w:val="24"/>
          <w:lang w:val="id-ID"/>
        </w:rPr>
        <w:t xml:space="preserve"> alasan kesulitan </w:t>
      </w:r>
      <w:r w:rsidR="006E0A48">
        <w:rPr>
          <w:rFonts w:ascii="Arial" w:hAnsi="Arial" w:cs="Arial"/>
          <w:color w:val="000000"/>
          <w:sz w:val="24"/>
          <w:szCs w:val="24"/>
        </w:rPr>
        <w:t xml:space="preserve">memperoleh </w:t>
      </w:r>
      <w:r w:rsidR="0048428F" w:rsidRPr="00D371DD">
        <w:rPr>
          <w:rFonts w:ascii="Arial" w:hAnsi="Arial" w:cs="Arial"/>
          <w:color w:val="000000"/>
          <w:sz w:val="24"/>
          <w:szCs w:val="24"/>
          <w:lang w:val="id-ID"/>
        </w:rPr>
        <w:t>pembuktian.</w:t>
      </w:r>
      <w:r w:rsidR="00724313">
        <w:rPr>
          <w:rFonts w:ascii="Arial" w:hAnsi="Arial" w:cs="Arial"/>
          <w:color w:val="000000"/>
          <w:sz w:val="24"/>
          <w:szCs w:val="24"/>
        </w:rPr>
        <w:t xml:space="preserve"> </w:t>
      </w:r>
      <w:r w:rsidR="0048428F" w:rsidRPr="00D371DD">
        <w:rPr>
          <w:rFonts w:ascii="Arial" w:hAnsi="Arial" w:cs="Arial"/>
          <w:color w:val="000000"/>
          <w:sz w:val="24"/>
          <w:szCs w:val="24"/>
          <w:lang w:val="id-ID"/>
        </w:rPr>
        <w:t xml:space="preserve">Penggunaan delik </w:t>
      </w:r>
      <w:r w:rsidR="00D61254">
        <w:rPr>
          <w:rFonts w:ascii="Arial" w:hAnsi="Arial" w:cs="Arial"/>
          <w:color w:val="000000"/>
          <w:sz w:val="24"/>
          <w:szCs w:val="24"/>
        </w:rPr>
        <w:t>perbuatan cabul</w:t>
      </w:r>
      <w:r w:rsidR="0048428F" w:rsidRPr="00D371DD">
        <w:rPr>
          <w:rFonts w:ascii="Arial" w:hAnsi="Arial" w:cs="Arial"/>
          <w:color w:val="000000"/>
          <w:sz w:val="24"/>
          <w:szCs w:val="24"/>
          <w:lang w:val="id-ID"/>
        </w:rPr>
        <w:t xml:space="preserve"> atas kasus perkosaan</w:t>
      </w:r>
      <w:r w:rsidR="007C1B97">
        <w:rPr>
          <w:rFonts w:ascii="Arial" w:hAnsi="Arial" w:cs="Arial"/>
          <w:color w:val="000000"/>
          <w:sz w:val="24"/>
          <w:szCs w:val="24"/>
        </w:rPr>
        <w:t>,</w:t>
      </w:r>
      <w:r w:rsidR="0048428F" w:rsidRPr="00D371DD">
        <w:rPr>
          <w:rFonts w:ascii="Arial" w:hAnsi="Arial" w:cs="Arial"/>
          <w:color w:val="000000"/>
          <w:sz w:val="24"/>
          <w:szCs w:val="24"/>
          <w:lang w:val="id-ID"/>
        </w:rPr>
        <w:t xml:space="preserve"> selain mengaburkan konteks tindak pidana perkosaan yang terjadi</w:t>
      </w:r>
      <w:r w:rsidR="007C1B97">
        <w:rPr>
          <w:rFonts w:ascii="Arial" w:hAnsi="Arial" w:cs="Arial"/>
          <w:color w:val="000000"/>
          <w:sz w:val="24"/>
          <w:szCs w:val="24"/>
        </w:rPr>
        <w:t>,</w:t>
      </w:r>
      <w:r w:rsidR="0048428F" w:rsidRPr="00D371DD">
        <w:rPr>
          <w:rFonts w:ascii="Arial" w:hAnsi="Arial" w:cs="Arial"/>
          <w:color w:val="000000"/>
          <w:sz w:val="24"/>
          <w:szCs w:val="24"/>
          <w:lang w:val="id-ID"/>
        </w:rPr>
        <w:t xml:space="preserve"> juga merugikan korban karena ancaman pidananya lebih </w:t>
      </w:r>
      <w:r w:rsidR="0048428F" w:rsidRPr="00D371DD">
        <w:rPr>
          <w:rFonts w:ascii="Arial" w:hAnsi="Arial" w:cs="Arial"/>
          <w:color w:val="000000"/>
          <w:sz w:val="24"/>
          <w:szCs w:val="24"/>
          <w:lang w:val="id-ID"/>
        </w:rPr>
        <w:lastRenderedPageBreak/>
        <w:t>rendah daripada ancaman pidana perkosaan</w:t>
      </w:r>
      <w:r w:rsidR="005C3500">
        <w:rPr>
          <w:rFonts w:ascii="Arial" w:hAnsi="Arial" w:cs="Arial"/>
          <w:color w:val="000000"/>
          <w:sz w:val="24"/>
          <w:szCs w:val="24"/>
        </w:rPr>
        <w:t xml:space="preserve">, sehingga menjauhkan pemenuhan </w:t>
      </w:r>
      <w:r w:rsidR="00F56564">
        <w:rPr>
          <w:rFonts w:ascii="Arial" w:hAnsi="Arial" w:cs="Arial"/>
          <w:color w:val="000000"/>
          <w:sz w:val="24"/>
          <w:szCs w:val="24"/>
          <w:lang w:val="id-ID"/>
        </w:rPr>
        <w:t xml:space="preserve">rasa </w:t>
      </w:r>
      <w:r w:rsidR="005C3500">
        <w:rPr>
          <w:rFonts w:ascii="Arial" w:hAnsi="Arial" w:cs="Arial"/>
          <w:color w:val="000000"/>
          <w:sz w:val="24"/>
          <w:szCs w:val="24"/>
        </w:rPr>
        <w:t>keadilan bagi korban</w:t>
      </w:r>
      <w:r w:rsidR="0048428F" w:rsidRPr="00D371DD">
        <w:rPr>
          <w:rFonts w:ascii="Arial" w:hAnsi="Arial" w:cs="Arial"/>
          <w:color w:val="000000"/>
          <w:sz w:val="24"/>
          <w:szCs w:val="24"/>
          <w:lang w:val="id-ID"/>
        </w:rPr>
        <w:t xml:space="preserve">. </w:t>
      </w:r>
    </w:p>
    <w:p w:rsidR="007C1B97" w:rsidRDefault="007C1B97" w:rsidP="008871A6">
      <w:pPr>
        <w:spacing w:after="0" w:line="360" w:lineRule="auto"/>
        <w:contextualSpacing/>
        <w:jc w:val="both"/>
        <w:rPr>
          <w:rFonts w:ascii="Arial" w:hAnsi="Arial" w:cs="Arial"/>
          <w:color w:val="000000"/>
          <w:sz w:val="24"/>
          <w:szCs w:val="24"/>
          <w:lang w:val="id-ID"/>
        </w:rPr>
      </w:pPr>
    </w:p>
    <w:p w:rsidR="00A54D80" w:rsidRPr="00D371DD" w:rsidRDefault="007C1B97" w:rsidP="008871A6">
      <w:pPr>
        <w:spacing w:after="0" w:line="360" w:lineRule="auto"/>
        <w:contextualSpacing/>
        <w:jc w:val="both"/>
        <w:rPr>
          <w:rFonts w:ascii="Arial" w:hAnsi="Arial" w:cs="Arial"/>
          <w:color w:val="000000"/>
          <w:sz w:val="24"/>
          <w:szCs w:val="24"/>
        </w:rPr>
      </w:pPr>
      <w:r>
        <w:rPr>
          <w:rFonts w:ascii="Arial" w:hAnsi="Arial" w:cs="Arial"/>
          <w:color w:val="000000"/>
          <w:sz w:val="24"/>
          <w:szCs w:val="24"/>
        </w:rPr>
        <w:t xml:space="preserve">Catatan lainnya, </w:t>
      </w:r>
      <w:r w:rsidR="00603114">
        <w:rPr>
          <w:rFonts w:ascii="Arial" w:hAnsi="Arial" w:cs="Arial"/>
          <w:color w:val="000000"/>
          <w:sz w:val="24"/>
          <w:szCs w:val="24"/>
        </w:rPr>
        <w:t>pe</w:t>
      </w:r>
      <w:r w:rsidR="00F56564">
        <w:rPr>
          <w:rFonts w:ascii="Arial" w:hAnsi="Arial" w:cs="Arial"/>
          <w:color w:val="000000"/>
          <w:sz w:val="24"/>
          <w:szCs w:val="24"/>
          <w:lang w:val="id-ID"/>
        </w:rPr>
        <w:t>r</w:t>
      </w:r>
      <w:r w:rsidR="00603114">
        <w:rPr>
          <w:rFonts w:ascii="Arial" w:hAnsi="Arial" w:cs="Arial"/>
          <w:color w:val="000000"/>
          <w:sz w:val="24"/>
          <w:szCs w:val="24"/>
        </w:rPr>
        <w:t xml:space="preserve">bedaan jenis kejahatan perkosaan dan perbuatan cabul menjadi kabur saat </w:t>
      </w:r>
      <w:r w:rsidR="0048428F" w:rsidRPr="00D371DD">
        <w:rPr>
          <w:rFonts w:ascii="Arial" w:hAnsi="Arial" w:cs="Arial"/>
          <w:color w:val="000000"/>
          <w:sz w:val="24"/>
          <w:szCs w:val="24"/>
          <w:lang w:val="id-ID"/>
        </w:rPr>
        <w:t>rumusan norma</w:t>
      </w:r>
      <w:r w:rsidR="00603114">
        <w:rPr>
          <w:rFonts w:ascii="Arial" w:hAnsi="Arial" w:cs="Arial"/>
          <w:color w:val="000000"/>
          <w:sz w:val="24"/>
          <w:szCs w:val="24"/>
        </w:rPr>
        <w:t>,</w:t>
      </w:r>
      <w:r w:rsidR="0048428F" w:rsidRPr="00D371DD">
        <w:rPr>
          <w:rFonts w:ascii="Arial" w:hAnsi="Arial" w:cs="Arial"/>
          <w:color w:val="000000"/>
          <w:sz w:val="24"/>
          <w:szCs w:val="24"/>
          <w:lang w:val="id-ID"/>
        </w:rPr>
        <w:t xml:space="preserve"> </w:t>
      </w:r>
      <w:r w:rsidR="00603114">
        <w:rPr>
          <w:rFonts w:ascii="Arial" w:hAnsi="Arial" w:cs="Arial"/>
          <w:color w:val="000000"/>
          <w:sz w:val="24"/>
          <w:szCs w:val="24"/>
        </w:rPr>
        <w:t xml:space="preserve">perkosaan disejajarkan dengan perbuatan cabul dalam satu Pasal 290 ayat </w:t>
      </w:r>
      <w:r w:rsidR="00550F4D">
        <w:rPr>
          <w:rFonts w:ascii="Arial" w:hAnsi="Arial" w:cs="Arial"/>
          <w:color w:val="000000"/>
          <w:sz w:val="24"/>
          <w:szCs w:val="24"/>
        </w:rPr>
        <w:t xml:space="preserve">(1) dan </w:t>
      </w:r>
      <w:r w:rsidR="00603114">
        <w:rPr>
          <w:rFonts w:ascii="Arial" w:hAnsi="Arial" w:cs="Arial"/>
          <w:color w:val="000000"/>
          <w:sz w:val="24"/>
          <w:szCs w:val="24"/>
        </w:rPr>
        <w:t>(3) KUHP</w:t>
      </w:r>
      <w:r w:rsidR="00550F4D">
        <w:rPr>
          <w:rFonts w:ascii="Arial" w:hAnsi="Arial" w:cs="Arial"/>
          <w:color w:val="000000"/>
          <w:sz w:val="24"/>
          <w:szCs w:val="24"/>
        </w:rPr>
        <w:t>. Selain itu</w:t>
      </w:r>
      <w:r>
        <w:rPr>
          <w:rFonts w:ascii="Arial" w:hAnsi="Arial" w:cs="Arial"/>
          <w:color w:val="000000"/>
          <w:sz w:val="24"/>
          <w:szCs w:val="24"/>
        </w:rPr>
        <w:t>,</w:t>
      </w:r>
      <w:r w:rsidR="00550F4D">
        <w:rPr>
          <w:rFonts w:ascii="Arial" w:hAnsi="Arial" w:cs="Arial"/>
          <w:color w:val="000000"/>
          <w:sz w:val="24"/>
          <w:szCs w:val="24"/>
        </w:rPr>
        <w:t xml:space="preserve"> terdapat beberapa norma yang menggunakan kata “bersetubuh” namun </w:t>
      </w:r>
      <w:r w:rsidR="00FE6026">
        <w:rPr>
          <w:rFonts w:ascii="Arial" w:hAnsi="Arial" w:cs="Arial"/>
          <w:color w:val="000000"/>
          <w:sz w:val="24"/>
          <w:szCs w:val="24"/>
        </w:rPr>
        <w:t>tidak dikategorikan sebagai</w:t>
      </w:r>
      <w:r w:rsidR="00550F4D">
        <w:rPr>
          <w:rFonts w:ascii="Arial" w:hAnsi="Arial" w:cs="Arial"/>
          <w:color w:val="000000"/>
          <w:sz w:val="24"/>
          <w:szCs w:val="24"/>
        </w:rPr>
        <w:t xml:space="preserve"> delik perkosaan</w:t>
      </w:r>
      <w:r w:rsidR="00FE6026">
        <w:rPr>
          <w:rFonts w:ascii="Arial" w:hAnsi="Arial" w:cs="Arial"/>
          <w:color w:val="000000"/>
          <w:sz w:val="24"/>
          <w:szCs w:val="24"/>
        </w:rPr>
        <w:t xml:space="preserve">. </w:t>
      </w:r>
      <w:r w:rsidR="0048428F" w:rsidRPr="00D371DD">
        <w:rPr>
          <w:rFonts w:ascii="Arial" w:hAnsi="Arial" w:cs="Arial"/>
          <w:color w:val="000000"/>
          <w:sz w:val="24"/>
          <w:szCs w:val="24"/>
          <w:lang w:val="id-ID"/>
        </w:rPr>
        <w:t xml:space="preserve">Pengalihan delik ini menyebabkan </w:t>
      </w:r>
      <w:r w:rsidR="0048428F" w:rsidRPr="00D371DD">
        <w:rPr>
          <w:rFonts w:ascii="Arial" w:hAnsi="Arial" w:cs="Arial"/>
          <w:sz w:val="24"/>
          <w:szCs w:val="24"/>
          <w:lang w:val="id-ID"/>
        </w:rPr>
        <w:t xml:space="preserve">kasus kekerasan seksual yang terjadi </w:t>
      </w:r>
      <w:r w:rsidR="0048428F" w:rsidRPr="00D371DD">
        <w:rPr>
          <w:rFonts w:ascii="Arial" w:hAnsi="Arial" w:cs="Arial"/>
          <w:sz w:val="24"/>
          <w:szCs w:val="24"/>
        </w:rPr>
        <w:t>tidak dianggap sebagai serangan seksual, tetapi lebih karena tidak patut/pantas dilakukan oleh pelaku pada korban.</w:t>
      </w:r>
      <w:r w:rsidR="0048428F" w:rsidRPr="00D371DD">
        <w:rPr>
          <w:rStyle w:val="FootnoteReference"/>
          <w:rFonts w:ascii="Arial" w:hAnsi="Arial" w:cs="Arial"/>
          <w:sz w:val="24"/>
          <w:szCs w:val="24"/>
        </w:rPr>
        <w:footnoteReference w:id="15"/>
      </w:r>
    </w:p>
    <w:p w:rsidR="00DD3D98" w:rsidRPr="00CB57B9" w:rsidRDefault="00DD3D98" w:rsidP="008871A6">
      <w:pPr>
        <w:spacing w:after="0" w:line="360" w:lineRule="auto"/>
        <w:jc w:val="both"/>
        <w:rPr>
          <w:rFonts w:ascii="Arial" w:hAnsi="Arial" w:cs="Arial"/>
          <w:color w:val="000000"/>
          <w:sz w:val="24"/>
          <w:szCs w:val="24"/>
          <w:lang w:val="id-ID"/>
        </w:rPr>
      </w:pPr>
    </w:p>
    <w:p w:rsidR="0048428F" w:rsidRDefault="0048428F" w:rsidP="008871A6">
      <w:pPr>
        <w:spacing w:after="0" w:line="360" w:lineRule="auto"/>
        <w:contextualSpacing/>
        <w:jc w:val="both"/>
        <w:rPr>
          <w:rFonts w:ascii="Arial" w:hAnsi="Arial" w:cs="Arial"/>
          <w:color w:val="000000"/>
          <w:sz w:val="24"/>
          <w:szCs w:val="24"/>
        </w:rPr>
      </w:pPr>
      <w:r w:rsidRPr="00D371DD">
        <w:rPr>
          <w:rFonts w:ascii="Arial" w:hAnsi="Arial" w:cs="Arial"/>
          <w:color w:val="000000"/>
          <w:sz w:val="24"/>
          <w:szCs w:val="24"/>
        </w:rPr>
        <w:t xml:space="preserve">Harus diingat, KUHP merupakan warisan kolonial yang dibuat lebih dari satu abad yang lalu, sehingga berbagai pasal-pasalnya tidak mampu menjangkau perkembangan yang terjadi dalam konteks </w:t>
      </w:r>
      <w:r w:rsidR="007C1B97">
        <w:rPr>
          <w:rFonts w:ascii="Arial" w:hAnsi="Arial" w:cs="Arial"/>
          <w:color w:val="000000"/>
          <w:sz w:val="24"/>
          <w:szCs w:val="24"/>
        </w:rPr>
        <w:t xml:space="preserve">global maupun </w:t>
      </w:r>
      <w:r w:rsidRPr="00D371DD">
        <w:rPr>
          <w:rFonts w:ascii="Arial" w:hAnsi="Arial" w:cs="Arial"/>
          <w:color w:val="000000"/>
          <w:sz w:val="24"/>
          <w:szCs w:val="24"/>
        </w:rPr>
        <w:t xml:space="preserve">Indonesia </w:t>
      </w:r>
      <w:r w:rsidR="007C1B97">
        <w:rPr>
          <w:rFonts w:ascii="Arial" w:hAnsi="Arial" w:cs="Arial"/>
          <w:color w:val="000000"/>
          <w:sz w:val="24"/>
          <w:szCs w:val="24"/>
        </w:rPr>
        <w:t xml:space="preserve">pada </w:t>
      </w:r>
      <w:r w:rsidRPr="00D371DD">
        <w:rPr>
          <w:rFonts w:ascii="Arial" w:hAnsi="Arial" w:cs="Arial"/>
          <w:color w:val="000000"/>
          <w:sz w:val="24"/>
          <w:szCs w:val="24"/>
        </w:rPr>
        <w:t>masa kini</w:t>
      </w:r>
      <w:r w:rsidR="00FE6026">
        <w:rPr>
          <w:rFonts w:ascii="Arial" w:hAnsi="Arial" w:cs="Arial"/>
          <w:color w:val="000000"/>
          <w:sz w:val="24"/>
          <w:szCs w:val="24"/>
        </w:rPr>
        <w:t xml:space="preserve"> serta perkembangan jenis-jenis kejahatan yang sudah sangat beragam bentuk dan jenisnya.</w:t>
      </w:r>
    </w:p>
    <w:p w:rsidR="0048428F" w:rsidRDefault="0048428F" w:rsidP="008871A6">
      <w:pPr>
        <w:spacing w:after="0" w:line="360" w:lineRule="auto"/>
        <w:contextualSpacing/>
        <w:jc w:val="both"/>
        <w:rPr>
          <w:rFonts w:ascii="Arial" w:hAnsi="Arial" w:cs="Arial"/>
          <w:color w:val="000000"/>
          <w:sz w:val="24"/>
          <w:szCs w:val="24"/>
        </w:rPr>
      </w:pPr>
    </w:p>
    <w:p w:rsidR="0048428F" w:rsidRPr="00D371DD" w:rsidRDefault="0048428F" w:rsidP="008871A6">
      <w:pPr>
        <w:spacing w:after="0" w:line="360" w:lineRule="auto"/>
        <w:contextualSpacing/>
        <w:jc w:val="both"/>
        <w:rPr>
          <w:rFonts w:ascii="Arial" w:hAnsi="Arial" w:cs="Arial"/>
          <w:sz w:val="24"/>
          <w:szCs w:val="24"/>
        </w:rPr>
      </w:pPr>
      <w:r w:rsidRPr="00D371DD">
        <w:rPr>
          <w:rFonts w:ascii="Arial" w:hAnsi="Arial" w:cs="Arial"/>
          <w:color w:val="000000"/>
          <w:sz w:val="24"/>
          <w:szCs w:val="24"/>
          <w:lang w:val="id-ID"/>
        </w:rPr>
        <w:t xml:space="preserve">Kelemahan lainnya dalam KUHP adalah peletakan tindak pidana perkosaan dalam bab tindak pidana terhadap kesusilaan. </w:t>
      </w:r>
      <w:r w:rsidRPr="00D371DD">
        <w:rPr>
          <w:rFonts w:ascii="Arial" w:hAnsi="Arial" w:cs="Arial"/>
          <w:bCs/>
          <w:sz w:val="24"/>
          <w:szCs w:val="24"/>
          <w:lang w:val="id-ID"/>
        </w:rPr>
        <w:t>K</w:t>
      </w:r>
      <w:r w:rsidRPr="00D371DD">
        <w:rPr>
          <w:rFonts w:ascii="Arial" w:hAnsi="Arial" w:cs="Arial"/>
          <w:bCs/>
          <w:sz w:val="24"/>
          <w:szCs w:val="24"/>
        </w:rPr>
        <w:t>esusilaan</w:t>
      </w:r>
      <w:r w:rsidRPr="00D371DD">
        <w:rPr>
          <w:rFonts w:ascii="Arial" w:hAnsi="Arial" w:cs="Arial"/>
          <w:sz w:val="24"/>
          <w:szCs w:val="24"/>
        </w:rPr>
        <w:t xml:space="preserve"> dimaknai sebagai sopan santun masyarakat dengan nafsu perkelaminan.</w:t>
      </w:r>
      <w:r w:rsidRPr="00D371DD">
        <w:rPr>
          <w:rStyle w:val="FootnoteReference"/>
          <w:rFonts w:ascii="Arial" w:hAnsi="Arial" w:cs="Arial"/>
          <w:sz w:val="24"/>
          <w:szCs w:val="24"/>
        </w:rPr>
        <w:footnoteReference w:id="16"/>
      </w:r>
      <w:r w:rsidR="00FE6026">
        <w:rPr>
          <w:rFonts w:ascii="Arial" w:hAnsi="Arial" w:cs="Arial"/>
          <w:sz w:val="24"/>
          <w:szCs w:val="24"/>
        </w:rPr>
        <w:t xml:space="preserve"> </w:t>
      </w:r>
      <w:r w:rsidRPr="00D371DD">
        <w:rPr>
          <w:rFonts w:ascii="Arial" w:hAnsi="Arial" w:cs="Arial"/>
          <w:sz w:val="24"/>
          <w:szCs w:val="24"/>
          <w:lang w:val="id-ID"/>
        </w:rPr>
        <w:t>K</w:t>
      </w:r>
      <w:r w:rsidRPr="00D371DD">
        <w:rPr>
          <w:rFonts w:ascii="Arial" w:hAnsi="Arial" w:cs="Arial"/>
          <w:sz w:val="24"/>
          <w:szCs w:val="24"/>
        </w:rPr>
        <w:t>arena</w:t>
      </w:r>
      <w:r w:rsidRPr="00D371DD">
        <w:rPr>
          <w:rFonts w:ascii="Arial" w:hAnsi="Arial" w:cs="Arial"/>
          <w:sz w:val="24"/>
          <w:szCs w:val="24"/>
          <w:lang w:val="id-ID"/>
        </w:rPr>
        <w:t>nya,</w:t>
      </w:r>
      <w:r w:rsidR="0031714E">
        <w:rPr>
          <w:rFonts w:ascii="Arial" w:hAnsi="Arial" w:cs="Arial"/>
          <w:sz w:val="24"/>
          <w:szCs w:val="24"/>
          <w:lang w:val="id-ID"/>
        </w:rPr>
        <w:t xml:space="preserve"> </w:t>
      </w:r>
      <w:r w:rsidRPr="00D371DD">
        <w:rPr>
          <w:rFonts w:ascii="Arial" w:hAnsi="Arial" w:cs="Arial"/>
          <w:sz w:val="24"/>
          <w:szCs w:val="24"/>
          <w:lang w:val="id-ID"/>
        </w:rPr>
        <w:t xml:space="preserve">kesusilaan </w:t>
      </w:r>
      <w:r w:rsidRPr="00D371DD">
        <w:rPr>
          <w:rFonts w:ascii="Arial" w:hAnsi="Arial" w:cs="Arial"/>
          <w:sz w:val="24"/>
          <w:szCs w:val="24"/>
        </w:rPr>
        <w:t>lebih memberi penekanan pada perlindungan ‘rasa susila masyarakat’.</w:t>
      </w:r>
      <w:r w:rsidRPr="00D371DD">
        <w:rPr>
          <w:rFonts w:ascii="Arial" w:hAnsi="Arial" w:cs="Arial"/>
          <w:sz w:val="24"/>
          <w:szCs w:val="24"/>
          <w:lang w:val="id-ID"/>
        </w:rPr>
        <w:t xml:space="preserve"> Padahal</w:t>
      </w:r>
      <w:r w:rsidR="00FE6026">
        <w:rPr>
          <w:rFonts w:ascii="Arial" w:hAnsi="Arial" w:cs="Arial"/>
          <w:sz w:val="24"/>
          <w:szCs w:val="24"/>
        </w:rPr>
        <w:t xml:space="preserve"> </w:t>
      </w:r>
      <w:r w:rsidRPr="00D371DD">
        <w:rPr>
          <w:rFonts w:ascii="Arial" w:hAnsi="Arial" w:cs="Arial"/>
          <w:sz w:val="24"/>
          <w:szCs w:val="24"/>
          <w:lang w:val="id-ID"/>
        </w:rPr>
        <w:t>t</w:t>
      </w:r>
      <w:r w:rsidRPr="00D371DD">
        <w:rPr>
          <w:rFonts w:ascii="Arial" w:hAnsi="Arial" w:cs="Arial"/>
          <w:color w:val="000000"/>
          <w:sz w:val="24"/>
          <w:szCs w:val="24"/>
          <w:lang w:val="id-ID"/>
        </w:rPr>
        <w:t>indak pidana perkosaan</w:t>
      </w:r>
      <w:r w:rsidRPr="00D371DD">
        <w:rPr>
          <w:rFonts w:ascii="Arial" w:hAnsi="Arial" w:cs="Arial"/>
          <w:sz w:val="24"/>
          <w:szCs w:val="24"/>
        </w:rPr>
        <w:t xml:space="preserve"> pada dasarnya merupakan kejahatan terhadap </w:t>
      </w:r>
      <w:r w:rsidR="00EB0CE0">
        <w:rPr>
          <w:rFonts w:ascii="Arial" w:hAnsi="Arial" w:cs="Arial"/>
          <w:sz w:val="24"/>
          <w:szCs w:val="24"/>
        </w:rPr>
        <w:t xml:space="preserve">orang atau kejahatan atas </w:t>
      </w:r>
      <w:r w:rsidRPr="00D371DD">
        <w:rPr>
          <w:rFonts w:ascii="Arial" w:hAnsi="Arial" w:cs="Arial"/>
          <w:sz w:val="24"/>
          <w:szCs w:val="24"/>
        </w:rPr>
        <w:t xml:space="preserve">integritas tubuh dan seksualitas </w:t>
      </w:r>
      <w:r w:rsidRPr="00D371DD">
        <w:rPr>
          <w:rFonts w:ascii="Arial" w:hAnsi="Arial" w:cs="Arial"/>
          <w:sz w:val="24"/>
          <w:szCs w:val="24"/>
          <w:lang w:val="id-ID"/>
        </w:rPr>
        <w:t xml:space="preserve">korban, yang kebanyakan adalah perempuan dan anak. </w:t>
      </w:r>
      <w:r w:rsidRPr="00D371DD">
        <w:rPr>
          <w:rFonts w:ascii="Arial" w:hAnsi="Arial" w:cs="Arial"/>
          <w:sz w:val="24"/>
          <w:szCs w:val="24"/>
        </w:rPr>
        <w:t xml:space="preserve">Penempatan pasal-pasal perkosaan dan perbuatan cabul sebagai </w:t>
      </w:r>
      <w:r w:rsidRPr="00D371DD">
        <w:rPr>
          <w:rFonts w:ascii="Arial" w:hAnsi="Arial" w:cs="Arial"/>
          <w:sz w:val="24"/>
          <w:szCs w:val="24"/>
          <w:lang w:val="id-ID"/>
        </w:rPr>
        <w:t xml:space="preserve">jenis kekerasan </w:t>
      </w:r>
      <w:r w:rsidRPr="00D371DD">
        <w:rPr>
          <w:rFonts w:ascii="Arial" w:hAnsi="Arial" w:cs="Arial"/>
          <w:sz w:val="24"/>
          <w:szCs w:val="24"/>
        </w:rPr>
        <w:t>seksual dalam Bab Tindak Pidana Kesusilaan cenderung mengaburkan</w:t>
      </w:r>
      <w:r w:rsidR="00EB0CE0">
        <w:rPr>
          <w:rFonts w:ascii="Arial" w:hAnsi="Arial" w:cs="Arial"/>
          <w:sz w:val="24"/>
          <w:szCs w:val="24"/>
        </w:rPr>
        <w:t xml:space="preserve"> </w:t>
      </w:r>
      <w:r w:rsidRPr="00D371DD">
        <w:rPr>
          <w:rFonts w:ascii="Arial" w:hAnsi="Arial" w:cs="Arial"/>
          <w:sz w:val="24"/>
          <w:szCs w:val="24"/>
        </w:rPr>
        <w:t xml:space="preserve">hakikat dari </w:t>
      </w:r>
      <w:r w:rsidRPr="00D371DD">
        <w:rPr>
          <w:rFonts w:ascii="Arial" w:hAnsi="Arial" w:cs="Arial"/>
          <w:sz w:val="24"/>
          <w:szCs w:val="24"/>
          <w:lang w:val="id-ID"/>
        </w:rPr>
        <w:t xml:space="preserve">kekerasan seksual </w:t>
      </w:r>
      <w:r w:rsidRPr="00D371DD">
        <w:rPr>
          <w:rFonts w:ascii="Arial" w:hAnsi="Arial" w:cs="Arial"/>
          <w:sz w:val="24"/>
          <w:szCs w:val="24"/>
        </w:rPr>
        <w:t xml:space="preserve">yang </w:t>
      </w:r>
      <w:r w:rsidRPr="00D371DD">
        <w:rPr>
          <w:rFonts w:ascii="Arial" w:hAnsi="Arial" w:cs="Arial"/>
          <w:sz w:val="24"/>
          <w:szCs w:val="24"/>
          <w:lang w:val="id-ID"/>
        </w:rPr>
        <w:t xml:space="preserve">merupakan perbuatan </w:t>
      </w:r>
      <w:r w:rsidR="00EB0CE0">
        <w:rPr>
          <w:rFonts w:ascii="Arial" w:hAnsi="Arial" w:cs="Arial"/>
          <w:sz w:val="24"/>
          <w:szCs w:val="24"/>
        </w:rPr>
        <w:t xml:space="preserve">kejahatan terhadap orang </w:t>
      </w:r>
      <w:r w:rsidRPr="00D371DD">
        <w:rPr>
          <w:rFonts w:ascii="Arial" w:hAnsi="Arial" w:cs="Arial"/>
          <w:sz w:val="24"/>
          <w:szCs w:val="24"/>
          <w:lang w:val="id-ID"/>
        </w:rPr>
        <w:t xml:space="preserve">yang </w:t>
      </w:r>
      <w:r w:rsidRPr="00D371DD">
        <w:rPr>
          <w:rFonts w:ascii="Arial" w:hAnsi="Arial" w:cs="Arial"/>
          <w:sz w:val="24"/>
          <w:szCs w:val="24"/>
        </w:rPr>
        <w:t>melanggar integritas tubuh korban, direduksi menjadi pada persoalan pelanggaran rasa susila masyarakat.</w:t>
      </w:r>
      <w:r w:rsidRPr="00D371DD">
        <w:rPr>
          <w:rStyle w:val="FootnoteReference"/>
          <w:rFonts w:ascii="Arial" w:hAnsi="Arial" w:cs="Arial"/>
          <w:sz w:val="24"/>
          <w:szCs w:val="24"/>
        </w:rPr>
        <w:footnoteReference w:id="17"/>
      </w:r>
    </w:p>
    <w:p w:rsidR="0048428F" w:rsidRPr="00D371DD" w:rsidRDefault="0048428F" w:rsidP="008871A6">
      <w:pPr>
        <w:spacing w:after="0" w:line="360" w:lineRule="auto"/>
        <w:ind w:left="720"/>
        <w:contextualSpacing/>
        <w:jc w:val="both"/>
        <w:rPr>
          <w:rFonts w:ascii="Arial" w:eastAsia="Times New Roman" w:hAnsi="Arial" w:cs="Arial"/>
          <w:sz w:val="24"/>
          <w:szCs w:val="24"/>
          <w:lang w:val="id-ID"/>
        </w:rPr>
      </w:pPr>
    </w:p>
    <w:p w:rsidR="00DD6393" w:rsidRPr="00CB57B9" w:rsidRDefault="00965DED" w:rsidP="008871A6">
      <w:pPr>
        <w:spacing w:after="0" w:line="360" w:lineRule="auto"/>
        <w:jc w:val="both"/>
        <w:rPr>
          <w:rFonts w:ascii="Arial" w:hAnsi="Arial" w:cs="Arial"/>
          <w:color w:val="000000"/>
          <w:sz w:val="24"/>
          <w:szCs w:val="24"/>
          <w:lang w:val="id-ID"/>
        </w:rPr>
      </w:pPr>
      <w:r>
        <w:rPr>
          <w:rFonts w:ascii="Arial" w:hAnsi="Arial" w:cs="Arial"/>
          <w:color w:val="000000"/>
          <w:sz w:val="24"/>
          <w:szCs w:val="24"/>
        </w:rPr>
        <w:lastRenderedPageBreak/>
        <w:t xml:space="preserve">KUHP juga mengatur mengenai </w:t>
      </w:r>
      <w:r w:rsidR="0048428F" w:rsidRPr="00D371DD">
        <w:rPr>
          <w:rFonts w:ascii="Arial" w:hAnsi="Arial" w:cs="Arial"/>
          <w:color w:val="000000"/>
          <w:sz w:val="24"/>
          <w:szCs w:val="24"/>
          <w:lang w:val="id-ID"/>
        </w:rPr>
        <w:t>perdagangan orang</w:t>
      </w:r>
      <w:r>
        <w:rPr>
          <w:rFonts w:ascii="Arial" w:hAnsi="Arial" w:cs="Arial"/>
          <w:color w:val="000000"/>
          <w:sz w:val="24"/>
          <w:szCs w:val="24"/>
        </w:rPr>
        <w:t xml:space="preserve">. Namun </w:t>
      </w:r>
      <w:r w:rsidR="0048428F" w:rsidRPr="00D371DD">
        <w:rPr>
          <w:rFonts w:ascii="Arial" w:hAnsi="Arial" w:cs="Arial"/>
          <w:color w:val="000000"/>
          <w:sz w:val="24"/>
          <w:szCs w:val="24"/>
          <w:lang w:val="id-ID"/>
        </w:rPr>
        <w:t xml:space="preserve">dalam praktiknya tidak lagi dipergunakan karena sudah </w:t>
      </w:r>
      <w:r w:rsidR="00EB0CE0">
        <w:rPr>
          <w:rFonts w:ascii="Arial" w:hAnsi="Arial" w:cs="Arial"/>
          <w:color w:val="000000"/>
          <w:sz w:val="24"/>
          <w:szCs w:val="24"/>
        </w:rPr>
        <w:t>digantikan pengaturannya</w:t>
      </w:r>
      <w:r w:rsidR="0031714E">
        <w:rPr>
          <w:rFonts w:ascii="Arial" w:hAnsi="Arial" w:cs="Arial"/>
          <w:color w:val="000000"/>
          <w:sz w:val="24"/>
          <w:szCs w:val="24"/>
          <w:lang w:val="id-ID"/>
        </w:rPr>
        <w:t xml:space="preserve"> oleh</w:t>
      </w:r>
      <w:r w:rsidR="002A3C96">
        <w:rPr>
          <w:rFonts w:ascii="Arial" w:hAnsi="Arial" w:cs="Arial"/>
          <w:color w:val="000000"/>
          <w:sz w:val="24"/>
          <w:szCs w:val="24"/>
          <w:lang w:val="id-ID"/>
        </w:rPr>
        <w:t xml:space="preserve"> </w:t>
      </w:r>
      <w:r w:rsidR="003A1B06">
        <w:rPr>
          <w:rFonts w:ascii="Arial" w:hAnsi="Arial" w:cs="Arial"/>
          <w:color w:val="000000"/>
          <w:sz w:val="24"/>
          <w:szCs w:val="24"/>
        </w:rPr>
        <w:t xml:space="preserve">peraturan </w:t>
      </w:r>
      <w:r w:rsidR="003A1B06" w:rsidRPr="003A1B06">
        <w:rPr>
          <w:rFonts w:ascii="Arial" w:hAnsi="Arial" w:cs="Arial"/>
          <w:color w:val="000000"/>
          <w:sz w:val="24"/>
          <w:szCs w:val="24"/>
        </w:rPr>
        <w:t>per</w:t>
      </w:r>
      <w:r w:rsidR="002A3C96" w:rsidRPr="003A1B06">
        <w:rPr>
          <w:rFonts w:ascii="Arial" w:hAnsi="Arial" w:cs="Arial"/>
          <w:color w:val="000000"/>
          <w:sz w:val="24"/>
          <w:szCs w:val="24"/>
          <w:lang w:val="id-ID"/>
        </w:rPr>
        <w:t>undang-undang</w:t>
      </w:r>
      <w:r w:rsidR="003A1B06" w:rsidRPr="003A1B06">
        <w:rPr>
          <w:rFonts w:ascii="Arial" w:hAnsi="Arial" w:cs="Arial"/>
          <w:color w:val="000000"/>
          <w:sz w:val="24"/>
          <w:szCs w:val="24"/>
        </w:rPr>
        <w:t>an</w:t>
      </w:r>
      <w:r w:rsidR="00EB0CE0" w:rsidRPr="00D371DD">
        <w:rPr>
          <w:rFonts w:ascii="Arial" w:hAnsi="Arial" w:cs="Arial"/>
          <w:color w:val="000000"/>
          <w:sz w:val="24"/>
          <w:szCs w:val="24"/>
          <w:lang w:val="id-ID"/>
        </w:rPr>
        <w:t xml:space="preserve"> </w:t>
      </w:r>
      <w:r w:rsidR="0048428F" w:rsidRPr="00D371DD">
        <w:rPr>
          <w:rFonts w:ascii="Arial" w:hAnsi="Arial" w:cs="Arial"/>
          <w:color w:val="000000"/>
          <w:sz w:val="24"/>
          <w:szCs w:val="24"/>
          <w:lang w:val="id-ID"/>
        </w:rPr>
        <w:t>lain yang bersifat khusus yaitu Undang-Undang Nomor 21 Tahun 2007 tentang Pemberantasan Tindak Pidana Perdagangan Orang.</w:t>
      </w:r>
    </w:p>
    <w:p w:rsidR="00DD6393" w:rsidRPr="00CB57B9" w:rsidRDefault="00DD6393" w:rsidP="008871A6">
      <w:pPr>
        <w:spacing w:after="0" w:line="360" w:lineRule="auto"/>
        <w:jc w:val="both"/>
        <w:rPr>
          <w:rFonts w:ascii="Arial" w:hAnsi="Arial" w:cs="Arial"/>
          <w:color w:val="000000"/>
          <w:sz w:val="24"/>
          <w:szCs w:val="24"/>
          <w:lang w:val="id-ID"/>
        </w:rPr>
      </w:pPr>
    </w:p>
    <w:p w:rsidR="00776664"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rPr>
        <w:t>M</w:t>
      </w:r>
      <w:r w:rsidRPr="00D371DD">
        <w:rPr>
          <w:rFonts w:ascii="Arial" w:hAnsi="Arial" w:cs="Arial"/>
          <w:color w:val="000000"/>
          <w:sz w:val="24"/>
          <w:szCs w:val="24"/>
          <w:lang w:val="id-ID"/>
        </w:rPr>
        <w:t xml:space="preserve">elalui Rancangan Undang-Undang </w:t>
      </w:r>
      <w:r w:rsidR="0031714E">
        <w:rPr>
          <w:rFonts w:ascii="Arial" w:hAnsi="Arial" w:cs="Arial"/>
          <w:color w:val="000000"/>
          <w:sz w:val="24"/>
          <w:szCs w:val="24"/>
          <w:lang w:val="id-ID"/>
        </w:rPr>
        <w:t xml:space="preserve">(RUU) </w:t>
      </w:r>
      <w:r w:rsidRPr="00D371DD">
        <w:rPr>
          <w:rFonts w:ascii="Arial" w:hAnsi="Arial" w:cs="Arial"/>
          <w:color w:val="000000"/>
          <w:sz w:val="24"/>
          <w:szCs w:val="24"/>
          <w:lang w:val="id-ID"/>
        </w:rPr>
        <w:t xml:space="preserve">tentang Penghapusan Kekerasan Seksual, ketiadaan rumusan spesifik tentang pendefinisian </w:t>
      </w:r>
      <w:r w:rsidRPr="00D371DD">
        <w:rPr>
          <w:rFonts w:ascii="Arial" w:hAnsi="Arial" w:cs="Arial"/>
          <w:color w:val="000000"/>
          <w:sz w:val="24"/>
          <w:szCs w:val="24"/>
        </w:rPr>
        <w:t xml:space="preserve">kekerasan seksual </w:t>
      </w:r>
      <w:r w:rsidRPr="00D371DD">
        <w:rPr>
          <w:rFonts w:ascii="Arial" w:hAnsi="Arial" w:cs="Arial"/>
          <w:color w:val="000000"/>
          <w:sz w:val="24"/>
          <w:szCs w:val="24"/>
          <w:lang w:val="id-ID"/>
        </w:rPr>
        <w:t>dalam KUHP akan dapat disempurnakan</w:t>
      </w:r>
      <w:r w:rsidR="00F8308D">
        <w:rPr>
          <w:rFonts w:ascii="Arial" w:hAnsi="Arial" w:cs="Arial"/>
          <w:color w:val="000000"/>
          <w:sz w:val="24"/>
          <w:szCs w:val="24"/>
        </w:rPr>
        <w:t xml:space="preserve">. </w:t>
      </w:r>
      <w:r w:rsidR="0031714E">
        <w:rPr>
          <w:rFonts w:ascii="Arial" w:hAnsi="Arial" w:cs="Arial"/>
          <w:color w:val="000000"/>
          <w:sz w:val="24"/>
          <w:szCs w:val="24"/>
          <w:lang w:val="id-ID"/>
        </w:rPr>
        <w:t>Jenis</w:t>
      </w:r>
      <w:r w:rsidRPr="00D371DD">
        <w:rPr>
          <w:rFonts w:ascii="Arial" w:hAnsi="Arial" w:cs="Arial"/>
          <w:color w:val="000000"/>
          <w:sz w:val="24"/>
          <w:szCs w:val="24"/>
          <w:lang w:val="id-ID"/>
        </w:rPr>
        <w:t xml:space="preserve"> kekerasan seksual yang tidak diatur dalam KUHP misalnya pelecehan seksual, eksploitasi seksual, pemaksaan pelacuran, perbudakan seksual</w:t>
      </w:r>
      <w:r w:rsidRPr="00D371DD">
        <w:rPr>
          <w:rFonts w:ascii="Arial" w:hAnsi="Arial" w:cs="Arial"/>
          <w:color w:val="000000"/>
          <w:sz w:val="24"/>
          <w:szCs w:val="24"/>
        </w:rPr>
        <w:t>,</w:t>
      </w:r>
      <w:r w:rsidRPr="00D371DD">
        <w:rPr>
          <w:rFonts w:ascii="Arial" w:hAnsi="Arial" w:cs="Arial"/>
          <w:color w:val="000000"/>
          <w:sz w:val="24"/>
          <w:szCs w:val="24"/>
          <w:lang w:val="id-ID"/>
        </w:rPr>
        <w:t xml:space="preserve"> dan penyiksaan seksual</w:t>
      </w:r>
      <w:r w:rsidR="00F8308D">
        <w:rPr>
          <w:rFonts w:ascii="Arial" w:hAnsi="Arial" w:cs="Arial"/>
          <w:color w:val="000000"/>
          <w:sz w:val="24"/>
          <w:szCs w:val="24"/>
        </w:rPr>
        <w:t xml:space="preserve"> akan diakomod</w:t>
      </w:r>
      <w:r w:rsidR="00D9792B">
        <w:rPr>
          <w:rFonts w:ascii="Arial" w:hAnsi="Arial" w:cs="Arial"/>
          <w:color w:val="000000"/>
          <w:sz w:val="24"/>
          <w:szCs w:val="24"/>
        </w:rPr>
        <w:t>asi</w:t>
      </w:r>
      <w:r w:rsidR="00F8308D">
        <w:rPr>
          <w:rFonts w:ascii="Arial" w:hAnsi="Arial" w:cs="Arial"/>
          <w:color w:val="000000"/>
          <w:sz w:val="24"/>
          <w:szCs w:val="24"/>
        </w:rPr>
        <w:t xml:space="preserve"> dan dirumuskan pemidanaannya</w:t>
      </w:r>
      <w:r w:rsidR="0031714E">
        <w:rPr>
          <w:rFonts w:ascii="Arial" w:hAnsi="Arial" w:cs="Arial"/>
          <w:color w:val="000000"/>
          <w:sz w:val="24"/>
          <w:szCs w:val="24"/>
          <w:lang w:val="id-ID"/>
        </w:rPr>
        <w:t xml:space="preserve"> dalam RUU Penghapusan Kekerasan Seksual</w:t>
      </w:r>
      <w:r w:rsidR="00F8308D">
        <w:rPr>
          <w:rFonts w:ascii="Arial" w:hAnsi="Arial" w:cs="Arial"/>
          <w:color w:val="000000"/>
          <w:sz w:val="24"/>
          <w:szCs w:val="24"/>
        </w:rPr>
        <w:t>.</w:t>
      </w:r>
    </w:p>
    <w:p w:rsidR="00776664" w:rsidRPr="00CB57B9" w:rsidRDefault="00776664" w:rsidP="008871A6">
      <w:pPr>
        <w:spacing w:after="0" w:line="360" w:lineRule="auto"/>
        <w:jc w:val="both"/>
        <w:rPr>
          <w:rFonts w:ascii="Arial" w:hAnsi="Arial" w:cs="Arial"/>
          <w:color w:val="000000"/>
          <w:sz w:val="24"/>
          <w:szCs w:val="24"/>
        </w:rPr>
      </w:pPr>
    </w:p>
    <w:p w:rsidR="00856233" w:rsidRPr="00CB57B9" w:rsidDel="00625AC9" w:rsidRDefault="00F8308D" w:rsidP="008871A6">
      <w:pPr>
        <w:spacing w:after="0" w:line="360" w:lineRule="auto"/>
        <w:jc w:val="both"/>
        <w:rPr>
          <w:rFonts w:ascii="Arial" w:hAnsi="Arial" w:cs="Arial"/>
          <w:color w:val="000000"/>
          <w:sz w:val="24"/>
          <w:szCs w:val="24"/>
        </w:rPr>
      </w:pPr>
      <w:r>
        <w:rPr>
          <w:rFonts w:ascii="Arial" w:hAnsi="Arial" w:cs="Arial"/>
          <w:color w:val="000000"/>
          <w:sz w:val="24"/>
          <w:szCs w:val="24"/>
        </w:rPr>
        <w:t>Di</w:t>
      </w:r>
      <w:r w:rsidR="00D9792B">
        <w:rPr>
          <w:rFonts w:ascii="Arial" w:hAnsi="Arial" w:cs="Arial"/>
          <w:color w:val="000000"/>
          <w:sz w:val="24"/>
          <w:szCs w:val="24"/>
        </w:rPr>
        <w:t xml:space="preserve"> </w:t>
      </w:r>
      <w:r>
        <w:rPr>
          <w:rFonts w:ascii="Arial" w:hAnsi="Arial" w:cs="Arial"/>
          <w:color w:val="000000"/>
          <w:sz w:val="24"/>
          <w:szCs w:val="24"/>
        </w:rPr>
        <w:t>samping persoalan perumusan jenis, bobot</w:t>
      </w:r>
      <w:r w:rsidR="00965DED">
        <w:rPr>
          <w:rFonts w:ascii="Arial" w:hAnsi="Arial" w:cs="Arial"/>
          <w:color w:val="000000"/>
          <w:sz w:val="24"/>
          <w:szCs w:val="24"/>
        </w:rPr>
        <w:t>,</w:t>
      </w:r>
      <w:r>
        <w:rPr>
          <w:rFonts w:ascii="Arial" w:hAnsi="Arial" w:cs="Arial"/>
          <w:color w:val="000000"/>
          <w:sz w:val="24"/>
          <w:szCs w:val="24"/>
        </w:rPr>
        <w:t xml:space="preserve"> dan norma yang dikategorikan sebagai pengaturan materiil</w:t>
      </w:r>
      <w:r w:rsidR="00105CE3">
        <w:rPr>
          <w:rFonts w:ascii="Arial" w:hAnsi="Arial" w:cs="Arial"/>
          <w:color w:val="000000"/>
          <w:sz w:val="24"/>
          <w:szCs w:val="24"/>
        </w:rPr>
        <w:t xml:space="preserve"> pada delik kekerasan seksual</w:t>
      </w:r>
      <w:r>
        <w:rPr>
          <w:rFonts w:ascii="Arial" w:hAnsi="Arial" w:cs="Arial"/>
          <w:color w:val="000000"/>
          <w:sz w:val="24"/>
          <w:szCs w:val="24"/>
        </w:rPr>
        <w:t>, terdapat</w:t>
      </w:r>
      <w:r w:rsidR="00B765D8">
        <w:rPr>
          <w:rFonts w:ascii="Arial" w:hAnsi="Arial" w:cs="Arial"/>
          <w:color w:val="000000"/>
          <w:sz w:val="24"/>
          <w:szCs w:val="24"/>
        </w:rPr>
        <w:t xml:space="preserve"> </w:t>
      </w:r>
      <w:r>
        <w:rPr>
          <w:rFonts w:ascii="Arial" w:hAnsi="Arial" w:cs="Arial"/>
          <w:color w:val="000000"/>
          <w:sz w:val="24"/>
          <w:szCs w:val="24"/>
        </w:rPr>
        <w:t>m</w:t>
      </w:r>
      <w:r w:rsidR="0048428F" w:rsidRPr="00D371DD">
        <w:rPr>
          <w:rFonts w:ascii="Arial" w:hAnsi="Arial" w:cs="Arial"/>
          <w:color w:val="000000"/>
          <w:sz w:val="24"/>
          <w:szCs w:val="24"/>
        </w:rPr>
        <w:t xml:space="preserve">asalah, sebagaimana telah dijelaskan di dalam Bab </w:t>
      </w:r>
      <w:r w:rsidR="0048428F" w:rsidRPr="00D371DD">
        <w:rPr>
          <w:rFonts w:ascii="Arial" w:hAnsi="Arial" w:cs="Arial"/>
          <w:color w:val="000000"/>
          <w:sz w:val="24"/>
          <w:szCs w:val="24"/>
          <w:lang w:val="id-ID"/>
        </w:rPr>
        <w:t>II</w:t>
      </w:r>
      <w:r w:rsidR="0048428F" w:rsidRPr="00D371DD">
        <w:rPr>
          <w:rFonts w:ascii="Arial" w:hAnsi="Arial" w:cs="Arial"/>
          <w:color w:val="000000"/>
          <w:sz w:val="24"/>
          <w:szCs w:val="24"/>
        </w:rPr>
        <w:t xml:space="preserve"> bagian C.2,</w:t>
      </w:r>
      <w:r w:rsidR="00105CE3">
        <w:rPr>
          <w:rFonts w:ascii="Arial" w:hAnsi="Arial" w:cs="Arial"/>
          <w:color w:val="000000"/>
          <w:sz w:val="24"/>
          <w:szCs w:val="24"/>
        </w:rPr>
        <w:t xml:space="preserve"> di</w:t>
      </w:r>
      <w:r w:rsidR="00965DED">
        <w:rPr>
          <w:rFonts w:ascii="Arial" w:hAnsi="Arial" w:cs="Arial"/>
          <w:color w:val="000000"/>
          <w:sz w:val="24"/>
          <w:szCs w:val="24"/>
        </w:rPr>
        <w:t xml:space="preserve"> </w:t>
      </w:r>
      <w:r w:rsidR="00105CE3">
        <w:rPr>
          <w:rFonts w:ascii="Arial" w:hAnsi="Arial" w:cs="Arial"/>
          <w:color w:val="000000"/>
          <w:sz w:val="24"/>
          <w:szCs w:val="24"/>
        </w:rPr>
        <w:t xml:space="preserve">mana </w:t>
      </w:r>
      <w:r w:rsidR="0031714E">
        <w:rPr>
          <w:rFonts w:ascii="Arial" w:hAnsi="Arial" w:cs="Arial"/>
          <w:color w:val="000000"/>
          <w:sz w:val="24"/>
          <w:szCs w:val="24"/>
          <w:lang w:val="id-ID"/>
        </w:rPr>
        <w:t xml:space="preserve">KUHP </w:t>
      </w:r>
      <w:r w:rsidR="0048428F" w:rsidRPr="00D371DD">
        <w:rPr>
          <w:rFonts w:ascii="Arial" w:hAnsi="Arial" w:cs="Arial"/>
          <w:color w:val="000000"/>
          <w:sz w:val="24"/>
          <w:szCs w:val="24"/>
        </w:rPr>
        <w:t xml:space="preserve">tidak </w:t>
      </w:r>
      <w:r w:rsidR="0031714E">
        <w:rPr>
          <w:rFonts w:ascii="Arial" w:hAnsi="Arial" w:cs="Arial"/>
          <w:color w:val="000000"/>
          <w:sz w:val="24"/>
          <w:szCs w:val="24"/>
          <w:lang w:val="id-ID"/>
        </w:rPr>
        <w:t>meng</w:t>
      </w:r>
      <w:r w:rsidR="00105CE3">
        <w:rPr>
          <w:rFonts w:ascii="Arial" w:hAnsi="Arial" w:cs="Arial"/>
          <w:color w:val="000000"/>
          <w:sz w:val="24"/>
          <w:szCs w:val="24"/>
        </w:rPr>
        <w:t xml:space="preserve">atur tanggung jawab </w:t>
      </w:r>
      <w:r w:rsidR="00965DED">
        <w:rPr>
          <w:rFonts w:ascii="Arial" w:hAnsi="Arial" w:cs="Arial"/>
          <w:color w:val="000000"/>
          <w:sz w:val="24"/>
          <w:szCs w:val="24"/>
        </w:rPr>
        <w:t>n</w:t>
      </w:r>
      <w:r w:rsidR="00105CE3">
        <w:rPr>
          <w:rFonts w:ascii="Arial" w:hAnsi="Arial" w:cs="Arial"/>
          <w:color w:val="000000"/>
          <w:sz w:val="24"/>
          <w:szCs w:val="24"/>
        </w:rPr>
        <w:t xml:space="preserve">egara </w:t>
      </w:r>
      <w:r w:rsidR="0048428F" w:rsidRPr="00D371DD">
        <w:rPr>
          <w:rFonts w:ascii="Arial" w:hAnsi="Arial" w:cs="Arial"/>
          <w:color w:val="000000"/>
          <w:sz w:val="24"/>
          <w:szCs w:val="24"/>
        </w:rPr>
        <w:t xml:space="preserve">untuk mencegah kekerasan seksual, termasuk bagaimana memastikan agar mata rantai impunitas pelaku diputus. </w:t>
      </w:r>
      <w:r w:rsidR="00B765D8">
        <w:rPr>
          <w:rFonts w:ascii="Arial" w:hAnsi="Arial" w:cs="Arial"/>
          <w:color w:val="000000"/>
          <w:sz w:val="24"/>
          <w:szCs w:val="24"/>
        </w:rPr>
        <w:t xml:space="preserve">KUHP juga tidak melihat adanya urgensi </w:t>
      </w:r>
      <w:r w:rsidR="00017242">
        <w:rPr>
          <w:rFonts w:ascii="Arial" w:hAnsi="Arial" w:cs="Arial"/>
          <w:color w:val="000000"/>
          <w:sz w:val="24"/>
          <w:szCs w:val="24"/>
        </w:rPr>
        <w:t>penanganan atau jenis pemidanaan</w:t>
      </w:r>
      <w:r w:rsidR="00B765D8">
        <w:rPr>
          <w:rFonts w:ascii="Arial" w:hAnsi="Arial" w:cs="Arial"/>
          <w:color w:val="000000"/>
          <w:sz w:val="24"/>
          <w:szCs w:val="24"/>
        </w:rPr>
        <w:t xml:space="preserve"> khusus bagi </w:t>
      </w:r>
      <w:r w:rsidR="00017242">
        <w:rPr>
          <w:rFonts w:ascii="Arial" w:hAnsi="Arial" w:cs="Arial"/>
          <w:color w:val="000000"/>
          <w:sz w:val="24"/>
          <w:szCs w:val="24"/>
        </w:rPr>
        <w:t xml:space="preserve">beberapa kategori pelaku seperti: (1) </w:t>
      </w:r>
      <w:r w:rsidR="00B765D8">
        <w:rPr>
          <w:rFonts w:ascii="Arial" w:hAnsi="Arial" w:cs="Arial"/>
          <w:color w:val="000000"/>
          <w:sz w:val="24"/>
          <w:szCs w:val="24"/>
        </w:rPr>
        <w:t>pelaku anak yan</w:t>
      </w:r>
      <w:r w:rsidR="00017242">
        <w:rPr>
          <w:rFonts w:ascii="Arial" w:hAnsi="Arial" w:cs="Arial"/>
          <w:color w:val="000000"/>
          <w:sz w:val="24"/>
          <w:szCs w:val="24"/>
        </w:rPr>
        <w:t xml:space="preserve">g berusia di bawah 14 tahun; (2) </w:t>
      </w:r>
      <w:r w:rsidR="0031714E">
        <w:rPr>
          <w:rFonts w:ascii="Arial" w:hAnsi="Arial" w:cs="Arial"/>
          <w:color w:val="000000"/>
          <w:sz w:val="24"/>
          <w:szCs w:val="24"/>
          <w:lang w:val="id-ID"/>
        </w:rPr>
        <w:t>pelaku pelecehan seksual berupa non-fisik</w:t>
      </w:r>
      <w:r w:rsidR="00017242">
        <w:rPr>
          <w:rFonts w:ascii="Arial" w:hAnsi="Arial" w:cs="Arial"/>
          <w:color w:val="000000"/>
          <w:sz w:val="24"/>
          <w:szCs w:val="24"/>
        </w:rPr>
        <w:t>.</w:t>
      </w:r>
      <w:r w:rsidR="00F97A9D">
        <w:rPr>
          <w:rFonts w:ascii="Arial" w:hAnsi="Arial" w:cs="Arial"/>
          <w:color w:val="000000"/>
          <w:sz w:val="24"/>
          <w:szCs w:val="24"/>
        </w:rPr>
        <w:t xml:space="preserve"> </w:t>
      </w:r>
      <w:r w:rsidR="00017242">
        <w:rPr>
          <w:rFonts w:ascii="Arial" w:hAnsi="Arial" w:cs="Arial"/>
          <w:color w:val="000000"/>
          <w:sz w:val="24"/>
          <w:szCs w:val="24"/>
        </w:rPr>
        <w:t>Bagi pelaku yang termasuk dalam 3 (tiga) kategori di atas</w:t>
      </w:r>
      <w:r w:rsidR="00965DED">
        <w:rPr>
          <w:rFonts w:ascii="Arial" w:hAnsi="Arial" w:cs="Arial"/>
          <w:color w:val="000000"/>
          <w:sz w:val="24"/>
          <w:szCs w:val="24"/>
        </w:rPr>
        <w:t>,</w:t>
      </w:r>
      <w:r w:rsidR="00D32591">
        <w:rPr>
          <w:rFonts w:ascii="Arial" w:hAnsi="Arial" w:cs="Arial"/>
          <w:color w:val="000000"/>
          <w:sz w:val="24"/>
          <w:szCs w:val="24"/>
        </w:rPr>
        <w:t xml:space="preserve"> dibutuhkan sebuah penanganan berupa kewajiban pelaku untuk menjalani</w:t>
      </w:r>
      <w:r w:rsidR="00D32591" w:rsidRPr="0048428F">
        <w:rPr>
          <w:rFonts w:ascii="Arial" w:hAnsi="Arial" w:cs="Arial"/>
          <w:color w:val="000000"/>
          <w:sz w:val="24"/>
          <w:szCs w:val="24"/>
        </w:rPr>
        <w:t xml:space="preserve"> rehabilitasi </w:t>
      </w:r>
      <w:r w:rsidR="00D32591" w:rsidRPr="0048428F">
        <w:rPr>
          <w:rFonts w:ascii="Arial" w:hAnsi="Arial" w:cs="Arial"/>
          <w:color w:val="000000"/>
          <w:sz w:val="24"/>
          <w:szCs w:val="24"/>
          <w:lang w:val="id-ID"/>
        </w:rPr>
        <w:t>khusus yang bertujuan mengubah cara pandang dan perilaku pelaku menjadi individu yang menghargai martabat kemanusiaan dan bertujuan mencegah pelaku mengulangi perbuatannya</w:t>
      </w:r>
      <w:r w:rsidR="00D32591">
        <w:rPr>
          <w:rFonts w:ascii="Arial" w:hAnsi="Arial" w:cs="Arial"/>
          <w:color w:val="000000"/>
          <w:sz w:val="24"/>
          <w:szCs w:val="24"/>
        </w:rPr>
        <w:t>.</w:t>
      </w:r>
    </w:p>
    <w:p w:rsidR="00776664" w:rsidRPr="00CB57B9" w:rsidRDefault="00776664" w:rsidP="008871A6">
      <w:pPr>
        <w:spacing w:after="0" w:line="360" w:lineRule="auto"/>
        <w:jc w:val="both"/>
        <w:rPr>
          <w:rFonts w:ascii="Arial" w:hAnsi="Arial" w:cs="Arial"/>
          <w:color w:val="000000"/>
          <w:sz w:val="24"/>
          <w:szCs w:val="24"/>
          <w:lang w:val="id-ID"/>
        </w:rPr>
      </w:pPr>
    </w:p>
    <w:p w:rsidR="00856233" w:rsidRPr="00D371DD"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lang w:val="id-ID"/>
        </w:rPr>
        <w:t>Kehadiran RUU tentang Penghapusan Kekerasan Seksual tidak tumpang tindih dengan KUHP</w:t>
      </w:r>
      <w:r w:rsidR="00965DED">
        <w:rPr>
          <w:rFonts w:ascii="Arial" w:hAnsi="Arial" w:cs="Arial"/>
          <w:color w:val="000000"/>
          <w:sz w:val="24"/>
          <w:szCs w:val="24"/>
        </w:rPr>
        <w:t xml:space="preserve"> karena </w:t>
      </w:r>
      <w:r w:rsidR="00D32591">
        <w:rPr>
          <w:rFonts w:ascii="Arial" w:hAnsi="Arial" w:cs="Arial"/>
          <w:color w:val="000000"/>
          <w:sz w:val="24"/>
          <w:szCs w:val="24"/>
        </w:rPr>
        <w:t>kekhususannya</w:t>
      </w:r>
      <w:r w:rsidR="00965DED">
        <w:rPr>
          <w:rFonts w:ascii="Arial" w:hAnsi="Arial" w:cs="Arial"/>
          <w:color w:val="000000"/>
          <w:sz w:val="24"/>
          <w:szCs w:val="24"/>
        </w:rPr>
        <w:t>. Dengan kekhususannya itu,</w:t>
      </w:r>
      <w:r w:rsidR="008A7D4F">
        <w:rPr>
          <w:rFonts w:ascii="Arial" w:hAnsi="Arial" w:cs="Arial"/>
          <w:color w:val="000000"/>
          <w:sz w:val="24"/>
          <w:szCs w:val="24"/>
        </w:rPr>
        <w:t xml:space="preserve"> </w:t>
      </w:r>
      <w:r w:rsidRPr="00D371DD">
        <w:rPr>
          <w:rFonts w:ascii="Arial" w:hAnsi="Arial" w:cs="Arial"/>
          <w:color w:val="000000"/>
          <w:sz w:val="24"/>
          <w:szCs w:val="24"/>
        </w:rPr>
        <w:t xml:space="preserve">ia justru </w:t>
      </w:r>
      <w:r w:rsidRPr="00D371DD">
        <w:rPr>
          <w:rFonts w:ascii="Arial" w:hAnsi="Arial" w:cs="Arial"/>
          <w:color w:val="000000"/>
          <w:sz w:val="24"/>
          <w:szCs w:val="24"/>
          <w:lang w:val="id-ID"/>
        </w:rPr>
        <w:t xml:space="preserve">akan </w:t>
      </w:r>
      <w:r w:rsidRPr="00D371DD">
        <w:rPr>
          <w:rFonts w:ascii="Arial" w:hAnsi="Arial" w:cs="Arial"/>
          <w:color w:val="000000"/>
          <w:sz w:val="24"/>
          <w:szCs w:val="24"/>
        </w:rPr>
        <w:t>memperjelas rumusan norma mengenai kekerasan seksual berdasarkan fakta dan perkembangan dalam masyarakat yang tidak mampu lagi dijangkau oleh KUHP. Selain itu,</w:t>
      </w:r>
      <w:r w:rsidRPr="00D371DD">
        <w:rPr>
          <w:rFonts w:ascii="Arial" w:hAnsi="Arial" w:cs="Arial"/>
          <w:color w:val="000000"/>
          <w:sz w:val="24"/>
          <w:szCs w:val="24"/>
          <w:lang w:val="id-ID"/>
        </w:rPr>
        <w:t xml:space="preserve"> RUU Penghapusan Kekerasan Seksual</w:t>
      </w:r>
      <w:r w:rsidR="008A7D4F">
        <w:rPr>
          <w:rFonts w:ascii="Arial" w:hAnsi="Arial" w:cs="Arial"/>
          <w:color w:val="000000"/>
          <w:sz w:val="24"/>
          <w:szCs w:val="24"/>
        </w:rPr>
        <w:t xml:space="preserve"> </w:t>
      </w:r>
      <w:r w:rsidRPr="00D371DD">
        <w:rPr>
          <w:rFonts w:ascii="Arial" w:hAnsi="Arial" w:cs="Arial"/>
          <w:color w:val="000000"/>
          <w:sz w:val="24"/>
          <w:szCs w:val="24"/>
        </w:rPr>
        <w:t xml:space="preserve">akan </w:t>
      </w:r>
      <w:r w:rsidRPr="00D371DD">
        <w:rPr>
          <w:rFonts w:ascii="Arial" w:hAnsi="Arial" w:cs="Arial"/>
          <w:color w:val="000000"/>
          <w:sz w:val="24"/>
          <w:szCs w:val="24"/>
          <w:lang w:val="id-ID"/>
        </w:rPr>
        <w:t xml:space="preserve">menjadi payung hukum bagi </w:t>
      </w:r>
      <w:r w:rsidRPr="0013509C">
        <w:rPr>
          <w:rFonts w:ascii="Arial" w:hAnsi="Arial" w:cs="Arial"/>
          <w:i/>
          <w:color w:val="000000"/>
          <w:sz w:val="24"/>
          <w:szCs w:val="24"/>
          <w:lang w:val="id-ID"/>
        </w:rPr>
        <w:t>pencegahan</w:t>
      </w:r>
      <w:r w:rsidRPr="00D371DD">
        <w:rPr>
          <w:rFonts w:ascii="Arial" w:hAnsi="Arial" w:cs="Arial"/>
          <w:color w:val="000000"/>
          <w:sz w:val="24"/>
          <w:szCs w:val="24"/>
          <w:lang w:val="id-ID"/>
        </w:rPr>
        <w:t xml:space="preserve"> terjadinya kekerasan seksual dan perlindungan bagi korban kekerasan seksual, termasuk bagaimana ketentuan itu ditegakkan melalui hukum acara yang dijabarkan lebih lanjut</w:t>
      </w:r>
      <w:r w:rsidR="008A7D4F">
        <w:rPr>
          <w:rFonts w:ascii="Arial" w:hAnsi="Arial" w:cs="Arial"/>
          <w:color w:val="000000"/>
          <w:sz w:val="24"/>
          <w:szCs w:val="24"/>
        </w:rPr>
        <w:t xml:space="preserve"> kekhususannya.</w:t>
      </w:r>
    </w:p>
    <w:p w:rsidR="00DD6393" w:rsidRPr="00CB57B9" w:rsidRDefault="00DD6393" w:rsidP="008871A6">
      <w:pPr>
        <w:spacing w:after="0" w:line="360" w:lineRule="auto"/>
        <w:jc w:val="both"/>
        <w:rPr>
          <w:rFonts w:ascii="Arial" w:hAnsi="Arial" w:cs="Arial"/>
          <w:color w:val="000000"/>
          <w:sz w:val="24"/>
          <w:szCs w:val="24"/>
          <w:lang w:val="id-ID"/>
        </w:rPr>
      </w:pPr>
    </w:p>
    <w:p w:rsidR="00D57477" w:rsidRPr="00CB57B9" w:rsidRDefault="00041741" w:rsidP="008871A6">
      <w:pPr>
        <w:pStyle w:val="Heading2"/>
        <w:spacing w:line="360" w:lineRule="auto"/>
        <w:ind w:left="720" w:hanging="720"/>
        <w:rPr>
          <w:rFonts w:cs="Arial"/>
          <w:sz w:val="24"/>
          <w:szCs w:val="24"/>
        </w:rPr>
      </w:pPr>
      <w:r>
        <w:rPr>
          <w:rFonts w:cs="Arial"/>
          <w:sz w:val="24"/>
          <w:szCs w:val="24"/>
          <w:lang w:val="id-ID"/>
        </w:rPr>
        <w:t>B.</w:t>
      </w:r>
      <w:r>
        <w:rPr>
          <w:rFonts w:cs="Arial"/>
          <w:sz w:val="24"/>
          <w:szCs w:val="24"/>
          <w:lang w:val="id-ID"/>
        </w:rPr>
        <w:tab/>
        <w:t xml:space="preserve">UNDANG-UNDANG NO. 8 TAHUN 1981 TENTANG </w:t>
      </w:r>
      <w:r>
        <w:rPr>
          <w:rFonts w:cs="Arial"/>
          <w:sz w:val="24"/>
          <w:szCs w:val="24"/>
        </w:rPr>
        <w:t>HUKUM ACARA PIDANA</w:t>
      </w:r>
    </w:p>
    <w:p w:rsidR="00E4340B" w:rsidRPr="00D371DD" w:rsidRDefault="00E4340B" w:rsidP="008871A6">
      <w:pPr>
        <w:spacing w:after="0" w:line="360" w:lineRule="auto"/>
        <w:jc w:val="both"/>
        <w:rPr>
          <w:rFonts w:ascii="Arial" w:hAnsi="Arial" w:cs="Arial"/>
          <w:color w:val="000000"/>
          <w:sz w:val="24"/>
          <w:szCs w:val="24"/>
          <w:lang w:val="id-ID"/>
        </w:rPr>
      </w:pPr>
    </w:p>
    <w:p w:rsidR="00F409A3"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 xml:space="preserve">Sepanjang kekerasan seksual diatur dalam KUHP, maka </w:t>
      </w:r>
      <w:r w:rsidR="000223D2">
        <w:rPr>
          <w:rFonts w:ascii="Arial" w:hAnsi="Arial" w:cs="Arial"/>
          <w:color w:val="000000"/>
          <w:sz w:val="24"/>
          <w:szCs w:val="24"/>
        </w:rPr>
        <w:t>hukum acara yang digunakan merujuk pada</w:t>
      </w:r>
      <w:r w:rsidR="00041741">
        <w:rPr>
          <w:rFonts w:ascii="Arial" w:hAnsi="Arial" w:cs="Arial"/>
          <w:color w:val="000000"/>
          <w:sz w:val="24"/>
          <w:szCs w:val="24"/>
        </w:rPr>
        <w:t xml:space="preserve"> UU No. 8 Tahun 1981 tentang Hukum Acara Pidana yang kerap disebut KUHAP atau </w:t>
      </w:r>
      <w:r w:rsidRPr="00D371DD">
        <w:rPr>
          <w:rFonts w:ascii="Arial" w:hAnsi="Arial" w:cs="Arial"/>
          <w:color w:val="000000"/>
          <w:sz w:val="24"/>
          <w:szCs w:val="24"/>
          <w:lang w:val="id-ID"/>
        </w:rPr>
        <w:t xml:space="preserve">Kitab Undang-Undang Hukum </w:t>
      </w:r>
      <w:r w:rsidR="000223D2">
        <w:rPr>
          <w:rFonts w:ascii="Arial" w:hAnsi="Arial" w:cs="Arial"/>
          <w:color w:val="000000"/>
          <w:sz w:val="24"/>
          <w:szCs w:val="24"/>
        </w:rPr>
        <w:t xml:space="preserve">Acara </w:t>
      </w:r>
      <w:r w:rsidRPr="00D371DD">
        <w:rPr>
          <w:rFonts w:ascii="Arial" w:hAnsi="Arial" w:cs="Arial"/>
          <w:color w:val="000000"/>
          <w:sz w:val="24"/>
          <w:szCs w:val="24"/>
          <w:lang w:val="id-ID"/>
        </w:rPr>
        <w:t xml:space="preserve">Pidana. Pengecualian berdasarkan UU Nomor 11 Tahun 2012 tentang Sistem Peradilan Pidana Anak hanya dilakukan apabila pelaku atau korban berusia anak, itupun dalam beberapa hal tertentu yang tidak diatur secara spesifik dalam KUHAP, seperti tata cara pemeriksaan </w:t>
      </w:r>
      <w:r w:rsidR="00965DED">
        <w:rPr>
          <w:rFonts w:ascii="Arial" w:hAnsi="Arial" w:cs="Arial"/>
          <w:color w:val="000000"/>
          <w:sz w:val="24"/>
          <w:szCs w:val="24"/>
        </w:rPr>
        <w:t>a</w:t>
      </w:r>
      <w:r w:rsidRPr="00D371DD">
        <w:rPr>
          <w:rFonts w:ascii="Arial" w:hAnsi="Arial" w:cs="Arial"/>
          <w:color w:val="000000"/>
          <w:sz w:val="24"/>
          <w:szCs w:val="24"/>
          <w:lang w:val="id-ID"/>
        </w:rPr>
        <w:t xml:space="preserve">nak dan </w:t>
      </w:r>
      <w:r w:rsidR="00965DED">
        <w:rPr>
          <w:rFonts w:ascii="Arial" w:hAnsi="Arial" w:cs="Arial"/>
          <w:color w:val="000000"/>
          <w:sz w:val="24"/>
          <w:szCs w:val="24"/>
        </w:rPr>
        <w:t>a</w:t>
      </w:r>
      <w:r w:rsidRPr="00D371DD">
        <w:rPr>
          <w:rFonts w:ascii="Arial" w:hAnsi="Arial" w:cs="Arial"/>
          <w:color w:val="000000"/>
          <w:sz w:val="24"/>
          <w:szCs w:val="24"/>
          <w:lang w:val="id-ID"/>
        </w:rPr>
        <w:t>nak korban dalam persidangan.</w:t>
      </w:r>
    </w:p>
    <w:p w:rsidR="00F409A3" w:rsidRPr="00CB57B9" w:rsidRDefault="00F409A3" w:rsidP="008871A6">
      <w:pPr>
        <w:spacing w:after="0" w:line="360" w:lineRule="auto"/>
        <w:jc w:val="both"/>
        <w:rPr>
          <w:rFonts w:ascii="Arial" w:hAnsi="Arial" w:cs="Arial"/>
          <w:color w:val="000000"/>
          <w:sz w:val="24"/>
          <w:szCs w:val="24"/>
          <w:lang w:val="id-ID"/>
        </w:rPr>
      </w:pPr>
    </w:p>
    <w:p w:rsidR="00686442"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K</w:t>
      </w:r>
      <w:r w:rsidRPr="00D371DD">
        <w:rPr>
          <w:rFonts w:ascii="Arial" w:hAnsi="Arial" w:cs="Arial"/>
          <w:color w:val="000000"/>
          <w:sz w:val="24"/>
          <w:szCs w:val="24"/>
        </w:rPr>
        <w:t xml:space="preserve">orban </w:t>
      </w:r>
      <w:r w:rsidRPr="00D371DD">
        <w:rPr>
          <w:rFonts w:ascii="Arial" w:hAnsi="Arial" w:cs="Arial"/>
          <w:color w:val="000000"/>
          <w:sz w:val="24"/>
          <w:szCs w:val="24"/>
          <w:lang w:val="id-ID"/>
        </w:rPr>
        <w:t xml:space="preserve">kekerasan seksual umumnya </w:t>
      </w:r>
      <w:r w:rsidRPr="00D371DD">
        <w:rPr>
          <w:rFonts w:ascii="Arial" w:hAnsi="Arial" w:cs="Arial"/>
          <w:color w:val="000000"/>
          <w:sz w:val="24"/>
          <w:szCs w:val="24"/>
        </w:rPr>
        <w:t xml:space="preserve">mengalami trauma psikologis </w:t>
      </w:r>
      <w:r w:rsidRPr="00D371DD">
        <w:rPr>
          <w:rFonts w:ascii="Arial" w:hAnsi="Arial" w:cs="Arial"/>
          <w:color w:val="000000"/>
          <w:sz w:val="24"/>
          <w:szCs w:val="24"/>
          <w:lang w:val="id-ID"/>
        </w:rPr>
        <w:t>atas peristiwa yang dialaminya</w:t>
      </w:r>
      <w:r w:rsidR="0013509C">
        <w:rPr>
          <w:rFonts w:ascii="Arial" w:hAnsi="Arial" w:cs="Arial"/>
          <w:color w:val="000000"/>
          <w:sz w:val="24"/>
          <w:szCs w:val="24"/>
          <w:lang w:val="id-ID"/>
        </w:rPr>
        <w:t xml:space="preserve"> (lihat Bab II naskah ini).</w:t>
      </w:r>
      <w:r w:rsidRPr="00D371DD">
        <w:rPr>
          <w:rFonts w:ascii="Arial" w:hAnsi="Arial" w:cs="Arial"/>
          <w:color w:val="000000"/>
          <w:sz w:val="24"/>
          <w:szCs w:val="24"/>
          <w:lang w:val="id-ID"/>
        </w:rPr>
        <w:t xml:space="preserve"> Korban juga </w:t>
      </w:r>
      <w:r w:rsidRPr="00D371DD">
        <w:rPr>
          <w:rFonts w:ascii="Arial" w:hAnsi="Arial" w:cs="Arial"/>
          <w:color w:val="000000"/>
          <w:sz w:val="24"/>
          <w:szCs w:val="24"/>
        </w:rPr>
        <w:t xml:space="preserve">berpotensi menghadapi berbagai </w:t>
      </w:r>
      <w:r w:rsidRPr="00D371DD">
        <w:rPr>
          <w:rFonts w:ascii="Arial" w:hAnsi="Arial" w:cs="Arial"/>
          <w:color w:val="000000"/>
          <w:sz w:val="24"/>
          <w:szCs w:val="24"/>
          <w:lang w:val="id-ID"/>
        </w:rPr>
        <w:t xml:space="preserve">tuduhan dan </w:t>
      </w:r>
      <w:r w:rsidRPr="00D371DD">
        <w:rPr>
          <w:rFonts w:ascii="Arial" w:hAnsi="Arial" w:cs="Arial"/>
          <w:color w:val="000000"/>
          <w:sz w:val="24"/>
          <w:szCs w:val="24"/>
        </w:rPr>
        <w:t xml:space="preserve">pandangan </w:t>
      </w:r>
      <w:r w:rsidRPr="00D371DD">
        <w:rPr>
          <w:rFonts w:ascii="Arial" w:hAnsi="Arial" w:cs="Arial"/>
          <w:color w:val="000000"/>
          <w:sz w:val="24"/>
          <w:szCs w:val="24"/>
          <w:lang w:val="id-ID"/>
        </w:rPr>
        <w:t>negatif</w:t>
      </w:r>
      <w:r w:rsidR="00084DCE">
        <w:rPr>
          <w:rFonts w:ascii="Arial" w:hAnsi="Arial" w:cs="Arial"/>
          <w:color w:val="000000"/>
          <w:sz w:val="24"/>
          <w:szCs w:val="24"/>
        </w:rPr>
        <w:t xml:space="preserve"> (stigma)</w:t>
      </w:r>
      <w:r w:rsidR="0036108B">
        <w:rPr>
          <w:rFonts w:ascii="Arial" w:hAnsi="Arial" w:cs="Arial"/>
          <w:color w:val="000000"/>
          <w:sz w:val="24"/>
          <w:szCs w:val="24"/>
        </w:rPr>
        <w:t xml:space="preserve"> </w:t>
      </w:r>
      <w:r w:rsidRPr="00D371DD">
        <w:rPr>
          <w:rFonts w:ascii="Arial" w:hAnsi="Arial" w:cs="Arial"/>
          <w:color w:val="000000"/>
          <w:sz w:val="24"/>
          <w:szCs w:val="24"/>
        </w:rPr>
        <w:t xml:space="preserve">dari masyarakat karena persoalan seksual </w:t>
      </w:r>
      <w:r w:rsidRPr="00D371DD">
        <w:rPr>
          <w:rFonts w:ascii="Arial" w:hAnsi="Arial" w:cs="Arial"/>
          <w:color w:val="000000"/>
          <w:sz w:val="24"/>
          <w:szCs w:val="24"/>
          <w:lang w:val="id-ID"/>
        </w:rPr>
        <w:t xml:space="preserve">yang </w:t>
      </w:r>
      <w:r w:rsidRPr="00D371DD">
        <w:rPr>
          <w:rFonts w:ascii="Arial" w:hAnsi="Arial" w:cs="Arial"/>
          <w:color w:val="000000"/>
          <w:sz w:val="24"/>
          <w:szCs w:val="24"/>
        </w:rPr>
        <w:t xml:space="preserve">seringkali dilihat dalam wilayah kesusilaan. </w:t>
      </w:r>
      <w:r w:rsidRPr="00D371DD">
        <w:rPr>
          <w:rFonts w:ascii="Arial" w:hAnsi="Arial" w:cs="Arial"/>
          <w:color w:val="000000"/>
          <w:sz w:val="24"/>
          <w:szCs w:val="24"/>
          <w:lang w:val="id-ID"/>
        </w:rPr>
        <w:t xml:space="preserve">Di tengah trauma dan beban stigma yang ditanggungnya, korban kekerasan seksual yang menempuh jalur hukum justru rentan </w:t>
      </w:r>
      <w:r w:rsidRPr="00D371DD">
        <w:rPr>
          <w:rFonts w:ascii="Arial" w:hAnsi="Arial" w:cs="Arial"/>
          <w:color w:val="000000"/>
          <w:sz w:val="24"/>
          <w:szCs w:val="24"/>
        </w:rPr>
        <w:t xml:space="preserve">mengalami </w:t>
      </w:r>
      <w:r w:rsidR="0036108B">
        <w:rPr>
          <w:rFonts w:ascii="Arial" w:hAnsi="Arial" w:cs="Arial"/>
          <w:color w:val="000000"/>
          <w:sz w:val="24"/>
          <w:szCs w:val="24"/>
        </w:rPr>
        <w:t>viktimisasi berulang</w:t>
      </w:r>
      <w:r w:rsidRPr="00D371DD">
        <w:rPr>
          <w:rFonts w:ascii="Arial" w:hAnsi="Arial" w:cs="Arial"/>
          <w:color w:val="000000"/>
          <w:sz w:val="24"/>
          <w:szCs w:val="24"/>
          <w:lang w:val="id-ID"/>
        </w:rPr>
        <w:t xml:space="preserve">, karena hukum acara yang digunakan adalah hukum acara untuk pidana umum. </w:t>
      </w:r>
    </w:p>
    <w:p w:rsidR="00686442" w:rsidRPr="00CB57B9" w:rsidRDefault="00686442" w:rsidP="008871A6">
      <w:pPr>
        <w:spacing w:after="0" w:line="360" w:lineRule="auto"/>
        <w:jc w:val="both"/>
        <w:rPr>
          <w:rFonts w:ascii="Arial" w:hAnsi="Arial" w:cs="Arial"/>
          <w:color w:val="000000"/>
          <w:sz w:val="24"/>
          <w:szCs w:val="24"/>
          <w:lang w:val="id-ID"/>
        </w:rPr>
      </w:pPr>
    </w:p>
    <w:p w:rsidR="0048428F" w:rsidRPr="00D371DD" w:rsidRDefault="0048428F" w:rsidP="008871A6">
      <w:pPr>
        <w:spacing w:after="0" w:line="360" w:lineRule="auto"/>
        <w:jc w:val="both"/>
        <w:rPr>
          <w:rFonts w:ascii="Arial" w:hAnsi="Arial" w:cs="Arial"/>
          <w:sz w:val="24"/>
          <w:szCs w:val="24"/>
          <w:lang w:val="id-ID"/>
        </w:rPr>
      </w:pPr>
      <w:r w:rsidRPr="00D371DD">
        <w:rPr>
          <w:rFonts w:ascii="Arial" w:hAnsi="Arial" w:cs="Arial"/>
          <w:color w:val="000000"/>
          <w:sz w:val="24"/>
          <w:szCs w:val="24"/>
          <w:lang w:val="id-ID"/>
        </w:rPr>
        <w:t xml:space="preserve">KUHAP </w:t>
      </w:r>
      <w:r w:rsidR="0036108B">
        <w:rPr>
          <w:rFonts w:ascii="Arial" w:hAnsi="Arial" w:cs="Arial"/>
          <w:color w:val="000000"/>
          <w:sz w:val="24"/>
          <w:szCs w:val="24"/>
        </w:rPr>
        <w:t>sampai saat ini masih belum mengakomod</w:t>
      </w:r>
      <w:r w:rsidR="00965DED">
        <w:rPr>
          <w:rFonts w:ascii="Arial" w:hAnsi="Arial" w:cs="Arial"/>
          <w:color w:val="000000"/>
          <w:sz w:val="24"/>
          <w:szCs w:val="24"/>
        </w:rPr>
        <w:t>asi</w:t>
      </w:r>
      <w:r w:rsidR="0036108B">
        <w:rPr>
          <w:rFonts w:ascii="Arial" w:hAnsi="Arial" w:cs="Arial"/>
          <w:color w:val="000000"/>
          <w:sz w:val="24"/>
          <w:szCs w:val="24"/>
        </w:rPr>
        <w:t xml:space="preserve"> hukum acara yang sensitif</w:t>
      </w:r>
      <w:r w:rsidR="00965DED">
        <w:rPr>
          <w:rFonts w:ascii="Arial" w:hAnsi="Arial" w:cs="Arial"/>
          <w:color w:val="000000"/>
          <w:sz w:val="24"/>
          <w:szCs w:val="24"/>
        </w:rPr>
        <w:t>-</w:t>
      </w:r>
      <w:r w:rsidR="0036108B">
        <w:rPr>
          <w:rFonts w:ascii="Arial" w:hAnsi="Arial" w:cs="Arial"/>
          <w:color w:val="000000"/>
          <w:sz w:val="24"/>
          <w:szCs w:val="24"/>
        </w:rPr>
        <w:t>korban serta berperspektif gender</w:t>
      </w:r>
      <w:r w:rsidR="0013144F">
        <w:rPr>
          <w:rFonts w:ascii="Arial" w:hAnsi="Arial" w:cs="Arial"/>
          <w:color w:val="000000"/>
          <w:sz w:val="24"/>
          <w:szCs w:val="24"/>
        </w:rPr>
        <w:t xml:space="preserve"> yang dikenal dengan </w:t>
      </w:r>
      <w:r w:rsidR="00965DED">
        <w:rPr>
          <w:rFonts w:ascii="Arial" w:hAnsi="Arial" w:cs="Arial"/>
          <w:color w:val="000000"/>
          <w:sz w:val="24"/>
          <w:szCs w:val="24"/>
        </w:rPr>
        <w:t>“</w:t>
      </w:r>
      <w:r w:rsidR="0013144F">
        <w:rPr>
          <w:rFonts w:ascii="Arial" w:hAnsi="Arial" w:cs="Arial"/>
          <w:color w:val="000000"/>
          <w:sz w:val="24"/>
          <w:szCs w:val="24"/>
        </w:rPr>
        <w:t xml:space="preserve">Sistem </w:t>
      </w:r>
      <w:r w:rsidR="0013144F" w:rsidRPr="0013144F">
        <w:rPr>
          <w:rFonts w:ascii="Arial" w:hAnsi="Arial" w:cs="Arial"/>
          <w:color w:val="000000"/>
          <w:sz w:val="24"/>
          <w:szCs w:val="24"/>
          <w:lang w:val="id-ID"/>
        </w:rPr>
        <w:t>Peradilan Pidana Terpadu Penanganan Kasus Kekerasan Terhadap Perempuan</w:t>
      </w:r>
      <w:r w:rsidR="00965DED">
        <w:rPr>
          <w:rFonts w:ascii="Arial" w:hAnsi="Arial" w:cs="Arial"/>
          <w:color w:val="000000"/>
          <w:sz w:val="24"/>
          <w:szCs w:val="24"/>
        </w:rPr>
        <w:t>”</w:t>
      </w:r>
      <w:r w:rsidR="0013144F" w:rsidRPr="0013144F">
        <w:rPr>
          <w:rFonts w:ascii="Arial" w:hAnsi="Arial" w:cs="Arial"/>
          <w:color w:val="000000"/>
          <w:sz w:val="24"/>
          <w:szCs w:val="24"/>
          <w:lang w:val="id-ID"/>
        </w:rPr>
        <w:t xml:space="preserve"> (SPPT-PKKTP)</w:t>
      </w:r>
      <w:r w:rsidR="0013144F">
        <w:rPr>
          <w:rFonts w:ascii="Arial" w:hAnsi="Arial" w:cs="Arial"/>
          <w:color w:val="000000"/>
          <w:sz w:val="24"/>
          <w:szCs w:val="24"/>
        </w:rPr>
        <w:t>. Salah satu implikasi dari hal tersebut ialah</w:t>
      </w:r>
      <w:r w:rsidR="00965DED">
        <w:rPr>
          <w:rFonts w:ascii="Arial" w:hAnsi="Arial" w:cs="Arial"/>
          <w:color w:val="000000"/>
          <w:sz w:val="24"/>
          <w:szCs w:val="24"/>
        </w:rPr>
        <w:t>:</w:t>
      </w:r>
      <w:r w:rsidR="0013144F">
        <w:rPr>
          <w:rFonts w:ascii="Arial" w:hAnsi="Arial" w:cs="Arial"/>
          <w:color w:val="000000"/>
          <w:sz w:val="24"/>
          <w:szCs w:val="24"/>
        </w:rPr>
        <w:t xml:space="preserve"> KUHAP</w:t>
      </w:r>
      <w:r w:rsidR="0036108B">
        <w:rPr>
          <w:rFonts w:ascii="Arial" w:hAnsi="Arial" w:cs="Arial"/>
          <w:color w:val="000000"/>
          <w:sz w:val="24"/>
          <w:szCs w:val="24"/>
        </w:rPr>
        <w:t xml:space="preserve"> </w:t>
      </w:r>
      <w:r w:rsidRPr="00D371DD">
        <w:rPr>
          <w:rFonts w:ascii="Arial" w:hAnsi="Arial" w:cs="Arial"/>
          <w:color w:val="000000"/>
          <w:sz w:val="24"/>
          <w:szCs w:val="24"/>
          <w:lang w:val="id-ID"/>
        </w:rPr>
        <w:t xml:space="preserve">tidak mengatur perlunya dilakukan </w:t>
      </w:r>
      <w:r w:rsidRPr="00D371DD">
        <w:rPr>
          <w:rFonts w:ascii="Arial" w:hAnsi="Arial" w:cs="Arial"/>
          <w:color w:val="000000"/>
          <w:sz w:val="24"/>
          <w:szCs w:val="24"/>
        </w:rPr>
        <w:t xml:space="preserve">pendampingan secara medis ataupun psikologis </w:t>
      </w:r>
      <w:r w:rsidRPr="00D371DD">
        <w:rPr>
          <w:rFonts w:ascii="Arial" w:hAnsi="Arial" w:cs="Arial"/>
          <w:color w:val="000000"/>
          <w:sz w:val="24"/>
          <w:szCs w:val="24"/>
          <w:lang w:val="id-ID"/>
        </w:rPr>
        <w:t>kepada korban agar korban siap memberikan keterangannya untuk proses peradilan pidana</w:t>
      </w:r>
      <w:r w:rsidRPr="00D371DD">
        <w:rPr>
          <w:rFonts w:ascii="Arial" w:hAnsi="Arial" w:cs="Arial"/>
          <w:color w:val="000000"/>
          <w:sz w:val="24"/>
          <w:szCs w:val="24"/>
        </w:rPr>
        <w:t>.</w:t>
      </w:r>
      <w:r w:rsidRPr="00D371DD">
        <w:rPr>
          <w:rFonts w:ascii="Arial" w:hAnsi="Arial" w:cs="Arial"/>
          <w:color w:val="000000"/>
          <w:sz w:val="24"/>
          <w:szCs w:val="24"/>
          <w:lang w:val="id-ID"/>
        </w:rPr>
        <w:t xml:space="preserve"> Selain itu, tidak terdapat</w:t>
      </w:r>
      <w:r w:rsidR="00E60963">
        <w:rPr>
          <w:rFonts w:ascii="Arial" w:hAnsi="Arial" w:cs="Arial"/>
          <w:color w:val="000000"/>
          <w:sz w:val="24"/>
          <w:szCs w:val="24"/>
        </w:rPr>
        <w:t xml:space="preserve"> pengaturan tata cara khusus melakukan proses Berita Acara Pe</w:t>
      </w:r>
      <w:r w:rsidR="0031714E">
        <w:rPr>
          <w:rFonts w:ascii="Arial" w:hAnsi="Arial" w:cs="Arial"/>
          <w:color w:val="000000"/>
          <w:sz w:val="24"/>
          <w:szCs w:val="24"/>
          <w:lang w:val="id-ID"/>
        </w:rPr>
        <w:t>meriksa</w:t>
      </w:r>
      <w:r w:rsidR="00E60963">
        <w:rPr>
          <w:rFonts w:ascii="Arial" w:hAnsi="Arial" w:cs="Arial"/>
          <w:color w:val="000000"/>
          <w:sz w:val="24"/>
          <w:szCs w:val="24"/>
        </w:rPr>
        <w:t>an</w:t>
      </w:r>
      <w:r w:rsidR="0031714E">
        <w:rPr>
          <w:rFonts w:ascii="Arial" w:hAnsi="Arial" w:cs="Arial"/>
          <w:color w:val="000000"/>
          <w:sz w:val="24"/>
          <w:szCs w:val="24"/>
          <w:lang w:val="id-ID"/>
        </w:rPr>
        <w:t xml:space="preserve"> (BAP)</w:t>
      </w:r>
      <w:r w:rsidR="00E60963">
        <w:rPr>
          <w:rFonts w:ascii="Arial" w:hAnsi="Arial" w:cs="Arial"/>
          <w:color w:val="000000"/>
          <w:sz w:val="24"/>
          <w:szCs w:val="24"/>
        </w:rPr>
        <w:t xml:space="preserve"> terhadap korban Kekerasan Seksual seperti pengajuan pertanyaan yang berulang-ulang oleh</w:t>
      </w:r>
      <w:r w:rsidR="007B7F78">
        <w:rPr>
          <w:rFonts w:ascii="Arial" w:hAnsi="Arial" w:cs="Arial"/>
          <w:color w:val="000000"/>
          <w:sz w:val="24"/>
          <w:szCs w:val="24"/>
        </w:rPr>
        <w:t xml:space="preserve"> Penyidik, atau proses BAP dalam </w:t>
      </w:r>
      <w:r w:rsidR="0031714E">
        <w:rPr>
          <w:rFonts w:ascii="Arial" w:hAnsi="Arial" w:cs="Arial"/>
          <w:color w:val="000000"/>
          <w:sz w:val="24"/>
          <w:szCs w:val="24"/>
          <w:lang w:val="id-ID"/>
        </w:rPr>
        <w:t>h</w:t>
      </w:r>
      <w:r w:rsidR="007B7F78">
        <w:rPr>
          <w:rFonts w:ascii="Arial" w:hAnsi="Arial" w:cs="Arial"/>
          <w:color w:val="000000"/>
          <w:sz w:val="24"/>
          <w:szCs w:val="24"/>
        </w:rPr>
        <w:t>al pengajuan pertanyaan kepada korban yang dilakukan oleh Penyidik yang tidak bertugas dalam kasus tersebut, pengajuan pertanyaan yang menyudutkan korban atau menimbulkan dampak pengulangan traumatis korban.</w:t>
      </w:r>
      <w:r w:rsidRPr="00D371DD">
        <w:rPr>
          <w:rFonts w:ascii="Arial" w:hAnsi="Arial" w:cs="Arial"/>
          <w:color w:val="000000"/>
          <w:sz w:val="24"/>
          <w:szCs w:val="24"/>
          <w:lang w:val="id-ID"/>
        </w:rPr>
        <w:t xml:space="preserve"> </w:t>
      </w:r>
      <w:r w:rsidRPr="00D371DD">
        <w:rPr>
          <w:rFonts w:ascii="Arial" w:hAnsi="Arial" w:cs="Arial"/>
          <w:sz w:val="24"/>
          <w:szCs w:val="24"/>
          <w:lang w:val="id-ID"/>
        </w:rPr>
        <w:t xml:space="preserve">Padahal </w:t>
      </w:r>
      <w:r w:rsidR="007B7F78">
        <w:rPr>
          <w:rFonts w:ascii="Arial" w:hAnsi="Arial" w:cs="Arial"/>
          <w:sz w:val="24"/>
          <w:szCs w:val="24"/>
        </w:rPr>
        <w:t xml:space="preserve">tindakan dan kondisi tersebut </w:t>
      </w:r>
      <w:r w:rsidRPr="00D371DD">
        <w:rPr>
          <w:rFonts w:ascii="Arial" w:hAnsi="Arial" w:cs="Arial"/>
          <w:sz w:val="24"/>
          <w:szCs w:val="24"/>
          <w:lang w:val="id-ID"/>
        </w:rPr>
        <w:t xml:space="preserve">hanya membuat korban semakin trauma, merasa tidak dipercaya, </w:t>
      </w:r>
      <w:r w:rsidRPr="00D371DD">
        <w:rPr>
          <w:rFonts w:ascii="Arial" w:hAnsi="Arial" w:cs="Arial"/>
          <w:sz w:val="24"/>
          <w:szCs w:val="24"/>
          <w:lang w:val="id-ID"/>
        </w:rPr>
        <w:lastRenderedPageBreak/>
        <w:t>dan lelah</w:t>
      </w:r>
      <w:r w:rsidR="00E60963">
        <w:rPr>
          <w:rFonts w:ascii="Arial" w:hAnsi="Arial" w:cs="Arial"/>
          <w:sz w:val="24"/>
          <w:szCs w:val="24"/>
        </w:rPr>
        <w:t xml:space="preserve">, yang </w:t>
      </w:r>
      <w:r w:rsidR="007B7F78">
        <w:rPr>
          <w:rFonts w:ascii="Arial" w:hAnsi="Arial" w:cs="Arial"/>
          <w:sz w:val="24"/>
          <w:szCs w:val="24"/>
        </w:rPr>
        <w:t xml:space="preserve">pada akhirnya </w:t>
      </w:r>
      <w:r w:rsidR="00E60963">
        <w:rPr>
          <w:rFonts w:ascii="Arial" w:hAnsi="Arial" w:cs="Arial"/>
          <w:sz w:val="24"/>
          <w:szCs w:val="24"/>
        </w:rPr>
        <w:t>menempatkan korban dalam kondisi viktimisasi berulang.</w:t>
      </w:r>
      <w:r w:rsidRPr="00D371DD">
        <w:rPr>
          <w:rStyle w:val="FootnoteReference"/>
          <w:rFonts w:ascii="Arial" w:hAnsi="Arial" w:cs="Arial"/>
          <w:sz w:val="24"/>
          <w:szCs w:val="24"/>
          <w:lang w:val="id-ID"/>
        </w:rPr>
        <w:footnoteReference w:id="18"/>
      </w:r>
    </w:p>
    <w:p w:rsidR="0048428F" w:rsidRDefault="0048428F" w:rsidP="008871A6">
      <w:pPr>
        <w:spacing w:after="0" w:line="360" w:lineRule="auto"/>
        <w:jc w:val="both"/>
        <w:rPr>
          <w:rFonts w:ascii="Arial" w:hAnsi="Arial" w:cs="Arial"/>
          <w:color w:val="000000"/>
          <w:sz w:val="24"/>
          <w:szCs w:val="24"/>
          <w:lang w:val="id-ID"/>
        </w:rPr>
      </w:pPr>
    </w:p>
    <w:p w:rsidR="0048428F" w:rsidRPr="00D371DD" w:rsidRDefault="0048428F" w:rsidP="008871A6">
      <w:pPr>
        <w:spacing w:after="0" w:line="360" w:lineRule="auto"/>
        <w:jc w:val="both"/>
        <w:rPr>
          <w:rFonts w:ascii="Arial" w:hAnsi="Arial" w:cs="Arial"/>
          <w:sz w:val="24"/>
          <w:szCs w:val="24"/>
          <w:lang w:val="id-ID"/>
        </w:rPr>
      </w:pPr>
      <w:r w:rsidRPr="00D371DD">
        <w:rPr>
          <w:rFonts w:ascii="Arial" w:hAnsi="Arial" w:cs="Arial"/>
          <w:color w:val="000000"/>
          <w:sz w:val="24"/>
          <w:szCs w:val="24"/>
          <w:lang w:val="id-ID"/>
        </w:rPr>
        <w:t xml:space="preserve">KUHAP juga tidak mengatur hak korban atas informasi apabila pihak korban </w:t>
      </w:r>
      <w:r w:rsidRPr="00D371DD">
        <w:rPr>
          <w:rFonts w:ascii="Arial" w:hAnsi="Arial" w:cs="Arial"/>
          <w:sz w:val="24"/>
          <w:szCs w:val="24"/>
          <w:lang w:val="id-ID"/>
        </w:rPr>
        <w:t xml:space="preserve">ingin mengetahui proses penyelesaian perkara. Hal ini mengingat bahwa dalam KUHAP ditentukan, yang berhak mendapatkan salinan BAP adalah tersangka, korban hanya berhak membaca berkas, </w:t>
      </w:r>
      <w:r w:rsidR="00965DED">
        <w:rPr>
          <w:rFonts w:ascii="Arial" w:hAnsi="Arial" w:cs="Arial"/>
          <w:sz w:val="24"/>
          <w:szCs w:val="24"/>
        </w:rPr>
        <w:t>dan lain-lain</w:t>
      </w:r>
      <w:r w:rsidRPr="00D371DD">
        <w:rPr>
          <w:rFonts w:ascii="Arial" w:hAnsi="Arial" w:cs="Arial"/>
          <w:sz w:val="24"/>
          <w:szCs w:val="24"/>
          <w:lang w:val="id-ID"/>
        </w:rPr>
        <w:t>. Padahal kondisi ini kemudian membuat pihak korban terhalang aksesnya untuk membangun penguatan atas perkara yang dialaminya karena sering ditemukan hal-hal penting pada saat proses pemeriksaan berlangsung, yang seharusnya dapat dipergunakan untuk memperkuat kasus dalam proses peradilan pidana justru menjadi terabaikan</w:t>
      </w:r>
      <w:r w:rsidR="0095658C">
        <w:rPr>
          <w:rFonts w:ascii="Arial" w:hAnsi="Arial" w:cs="Arial"/>
          <w:sz w:val="24"/>
          <w:szCs w:val="24"/>
        </w:rPr>
        <w:t xml:space="preserve"> dan merugikan korban</w:t>
      </w:r>
      <w:r w:rsidRPr="00D371DD">
        <w:rPr>
          <w:rFonts w:ascii="Arial" w:hAnsi="Arial" w:cs="Arial"/>
          <w:sz w:val="24"/>
          <w:szCs w:val="24"/>
          <w:lang w:val="id-ID"/>
        </w:rPr>
        <w:t>.</w:t>
      </w:r>
      <w:r w:rsidRPr="00D371DD">
        <w:rPr>
          <w:rStyle w:val="FootnoteReference"/>
          <w:rFonts w:ascii="Arial" w:hAnsi="Arial" w:cs="Arial"/>
          <w:sz w:val="24"/>
          <w:szCs w:val="24"/>
          <w:lang w:val="id-ID"/>
        </w:rPr>
        <w:footnoteReference w:id="19"/>
      </w:r>
    </w:p>
    <w:p w:rsidR="0048428F" w:rsidRPr="00D371DD" w:rsidRDefault="0048428F" w:rsidP="008871A6">
      <w:pPr>
        <w:spacing w:after="0" w:line="360" w:lineRule="auto"/>
        <w:jc w:val="both"/>
        <w:rPr>
          <w:rFonts w:ascii="Arial" w:hAnsi="Arial" w:cs="Arial"/>
          <w:sz w:val="24"/>
          <w:szCs w:val="24"/>
          <w:lang w:val="id-ID"/>
        </w:rPr>
      </w:pPr>
    </w:p>
    <w:p w:rsidR="00427A42" w:rsidRDefault="0048428F" w:rsidP="008871A6">
      <w:pPr>
        <w:spacing w:after="0" w:line="360" w:lineRule="auto"/>
        <w:jc w:val="both"/>
        <w:rPr>
          <w:rFonts w:ascii="Arial" w:hAnsi="Arial" w:cs="Arial"/>
          <w:color w:val="000000"/>
          <w:sz w:val="24"/>
          <w:szCs w:val="24"/>
          <w:lang w:val="id-ID"/>
        </w:rPr>
      </w:pPr>
      <w:r w:rsidRPr="00D371DD">
        <w:rPr>
          <w:rFonts w:ascii="Arial" w:hAnsi="Arial" w:cs="Arial"/>
          <w:sz w:val="24"/>
          <w:szCs w:val="24"/>
          <w:lang w:val="id-ID"/>
        </w:rPr>
        <w:t xml:space="preserve">Berkebalikan dengan hak atas informasi bagi korban, </w:t>
      </w:r>
      <w:r w:rsidRPr="00D371DD">
        <w:rPr>
          <w:rFonts w:ascii="Arial" w:hAnsi="Arial" w:cs="Arial"/>
          <w:color w:val="000000"/>
          <w:sz w:val="24"/>
          <w:szCs w:val="24"/>
        </w:rPr>
        <w:t>KUHAP</w:t>
      </w:r>
      <w:r w:rsidRPr="00D371DD">
        <w:rPr>
          <w:rFonts w:ascii="Arial" w:hAnsi="Arial" w:cs="Arial"/>
          <w:color w:val="000000"/>
          <w:sz w:val="24"/>
          <w:szCs w:val="24"/>
          <w:lang w:val="id-ID"/>
        </w:rPr>
        <w:t xml:space="preserve"> </w:t>
      </w:r>
      <w:r w:rsidR="0095658C">
        <w:rPr>
          <w:rFonts w:ascii="Arial" w:hAnsi="Arial" w:cs="Arial"/>
          <w:color w:val="000000"/>
          <w:sz w:val="24"/>
          <w:szCs w:val="24"/>
        </w:rPr>
        <w:t>juga</w:t>
      </w:r>
      <w:r w:rsidRPr="00D371DD">
        <w:rPr>
          <w:rFonts w:ascii="Arial" w:hAnsi="Arial" w:cs="Arial"/>
          <w:color w:val="000000"/>
          <w:sz w:val="24"/>
          <w:szCs w:val="24"/>
          <w:lang w:val="id-ID"/>
        </w:rPr>
        <w:t xml:space="preserve"> tidak mengatur kewajiban</w:t>
      </w:r>
      <w:r w:rsidR="0095658C">
        <w:rPr>
          <w:rFonts w:ascii="Arial" w:hAnsi="Arial" w:cs="Arial"/>
          <w:color w:val="000000"/>
          <w:sz w:val="24"/>
          <w:szCs w:val="24"/>
        </w:rPr>
        <w:t xml:space="preserve"> </w:t>
      </w:r>
      <w:r w:rsidRPr="00D371DD">
        <w:rPr>
          <w:rFonts w:ascii="Arial" w:hAnsi="Arial" w:cs="Arial"/>
          <w:color w:val="000000"/>
          <w:sz w:val="24"/>
          <w:szCs w:val="24"/>
          <w:lang w:val="id-ID"/>
        </w:rPr>
        <w:t xml:space="preserve">bagi penyidik, penuntut umum, hakim dan advokat, serta media massa untuk tidak mempublikasikan perkara yang dialami korban tanpa persetujuannya dan untuk tetap menjaga </w:t>
      </w:r>
      <w:r w:rsidRPr="00D371DD">
        <w:rPr>
          <w:rFonts w:ascii="Arial" w:hAnsi="Arial" w:cs="Arial"/>
          <w:color w:val="000000"/>
          <w:sz w:val="24"/>
          <w:szCs w:val="24"/>
        </w:rPr>
        <w:t xml:space="preserve">kerahasiaan </w:t>
      </w:r>
      <w:r w:rsidRPr="00D371DD">
        <w:rPr>
          <w:rFonts w:ascii="Arial" w:hAnsi="Arial" w:cs="Arial"/>
          <w:color w:val="000000"/>
          <w:sz w:val="24"/>
          <w:szCs w:val="24"/>
          <w:lang w:val="id-ID"/>
        </w:rPr>
        <w:t xml:space="preserve">identitas korban dalam </w:t>
      </w:r>
      <w:r w:rsidRPr="00D371DD">
        <w:rPr>
          <w:rFonts w:ascii="Arial" w:hAnsi="Arial" w:cs="Arial"/>
          <w:color w:val="000000"/>
          <w:sz w:val="24"/>
          <w:szCs w:val="24"/>
        </w:rPr>
        <w:t>pemberitaan media massa</w:t>
      </w:r>
      <w:r w:rsidRPr="00D371DD">
        <w:rPr>
          <w:rFonts w:ascii="Arial" w:hAnsi="Arial" w:cs="Arial"/>
          <w:color w:val="000000"/>
          <w:sz w:val="24"/>
          <w:szCs w:val="24"/>
          <w:lang w:val="id-ID"/>
        </w:rPr>
        <w:t>. Ketentuan ini dibutuhkan</w:t>
      </w:r>
      <w:r w:rsidR="0095658C">
        <w:rPr>
          <w:rFonts w:ascii="Arial" w:hAnsi="Arial" w:cs="Arial"/>
          <w:color w:val="000000"/>
          <w:sz w:val="24"/>
          <w:szCs w:val="24"/>
        </w:rPr>
        <w:t xml:space="preserve"> </w:t>
      </w:r>
      <w:r w:rsidRPr="00D371DD">
        <w:rPr>
          <w:rFonts w:ascii="Arial" w:hAnsi="Arial" w:cs="Arial"/>
          <w:color w:val="000000"/>
          <w:sz w:val="24"/>
          <w:szCs w:val="24"/>
          <w:lang w:val="id-ID"/>
        </w:rPr>
        <w:t xml:space="preserve">untuk menghindarkan </w:t>
      </w:r>
      <w:r w:rsidRPr="00D371DD">
        <w:rPr>
          <w:rFonts w:ascii="Arial" w:hAnsi="Arial" w:cs="Arial"/>
          <w:color w:val="000000"/>
          <w:sz w:val="24"/>
          <w:szCs w:val="24"/>
        </w:rPr>
        <w:t xml:space="preserve">korban kekerasan seksual </w:t>
      </w:r>
      <w:r w:rsidRPr="00D371DD">
        <w:rPr>
          <w:rFonts w:ascii="Arial" w:hAnsi="Arial" w:cs="Arial"/>
          <w:color w:val="000000"/>
          <w:sz w:val="24"/>
          <w:szCs w:val="24"/>
          <w:lang w:val="id-ID"/>
        </w:rPr>
        <w:t xml:space="preserve">dari </w:t>
      </w:r>
      <w:r w:rsidRPr="00D371DD">
        <w:rPr>
          <w:rFonts w:ascii="Arial" w:hAnsi="Arial" w:cs="Arial"/>
          <w:color w:val="000000"/>
          <w:sz w:val="24"/>
          <w:szCs w:val="24"/>
        </w:rPr>
        <w:t xml:space="preserve">stigma </w:t>
      </w:r>
      <w:r w:rsidRPr="00D371DD">
        <w:rPr>
          <w:rFonts w:ascii="Arial" w:hAnsi="Arial" w:cs="Arial"/>
          <w:color w:val="000000"/>
          <w:sz w:val="24"/>
          <w:szCs w:val="24"/>
          <w:lang w:val="id-ID"/>
        </w:rPr>
        <w:t>dan pemberitaan yang akan semaki</w:t>
      </w:r>
      <w:r w:rsidR="008871A6">
        <w:rPr>
          <w:rFonts w:ascii="Arial" w:hAnsi="Arial" w:cs="Arial"/>
          <w:color w:val="000000"/>
          <w:sz w:val="24"/>
          <w:szCs w:val="24"/>
          <w:lang w:val="id-ID"/>
        </w:rPr>
        <w:t xml:space="preserve">n menambah penderitaan korban. </w:t>
      </w:r>
    </w:p>
    <w:p w:rsidR="008871A6" w:rsidRPr="008871A6" w:rsidRDefault="008871A6" w:rsidP="008871A6">
      <w:pPr>
        <w:spacing w:after="0" w:line="360" w:lineRule="auto"/>
        <w:jc w:val="both"/>
        <w:rPr>
          <w:rFonts w:ascii="Arial" w:hAnsi="Arial" w:cs="Arial"/>
          <w:color w:val="000000"/>
          <w:sz w:val="24"/>
          <w:szCs w:val="24"/>
          <w:lang w:val="id-ID"/>
        </w:rPr>
      </w:pPr>
    </w:p>
    <w:p w:rsidR="002F4525" w:rsidRPr="00D371DD" w:rsidRDefault="0048428F" w:rsidP="008871A6">
      <w:pPr>
        <w:spacing w:after="0" w:line="360" w:lineRule="auto"/>
        <w:jc w:val="both"/>
        <w:rPr>
          <w:rFonts w:ascii="Arial" w:hAnsi="Arial" w:cs="Arial"/>
          <w:sz w:val="24"/>
          <w:szCs w:val="24"/>
          <w:lang w:val="id-ID"/>
        </w:rPr>
      </w:pPr>
      <w:r w:rsidRPr="00D371DD">
        <w:rPr>
          <w:rFonts w:ascii="Arial" w:hAnsi="Arial" w:cs="Arial"/>
          <w:sz w:val="24"/>
          <w:szCs w:val="24"/>
          <w:lang w:val="id-ID"/>
        </w:rPr>
        <w:t>Dalam penanganan kasus kekerasan terhadap perempuan –termasuk kekerasan seksual- penuntut umum sangat jarang berkomunikasi dengan korban atau keluarga korban atau pendamping korban sebelum proses persidangan. Hal ini disebabkan karena KUHAP tidak mengatur wewenang penuntut umum untuk berkomunikasi dengan korban, keluarga korban dan pendamping korban,</w:t>
      </w:r>
      <w:r w:rsidRPr="00D371DD">
        <w:rPr>
          <w:rStyle w:val="FootnoteReference"/>
          <w:rFonts w:ascii="Arial" w:hAnsi="Arial" w:cs="Arial"/>
          <w:sz w:val="24"/>
          <w:szCs w:val="24"/>
          <w:lang w:val="id-ID"/>
        </w:rPr>
        <w:footnoteReference w:id="20"/>
      </w:r>
      <w:r w:rsidRPr="00D371DD">
        <w:rPr>
          <w:rFonts w:ascii="Arial" w:hAnsi="Arial" w:cs="Arial"/>
          <w:sz w:val="24"/>
          <w:szCs w:val="24"/>
          <w:lang w:val="id-ID"/>
        </w:rPr>
        <w:t xml:space="preserve"> sehingga muncul keraguan pada penuntut umum apakah hal tersebut terlarang atau tidak.</w:t>
      </w:r>
      <w:r w:rsidRPr="00D371DD">
        <w:rPr>
          <w:rStyle w:val="FootnoteReference"/>
          <w:rFonts w:ascii="Arial" w:hAnsi="Arial" w:cs="Arial"/>
          <w:sz w:val="24"/>
          <w:szCs w:val="24"/>
          <w:lang w:val="id-ID"/>
        </w:rPr>
        <w:footnoteReference w:id="21"/>
      </w:r>
      <w:r w:rsidR="00FE3FC8">
        <w:rPr>
          <w:rFonts w:ascii="Arial" w:hAnsi="Arial" w:cs="Arial"/>
          <w:sz w:val="24"/>
          <w:szCs w:val="24"/>
          <w:lang w:val="id-ID"/>
        </w:rPr>
        <w:t xml:space="preserve"> </w:t>
      </w:r>
      <w:r w:rsidRPr="00D371DD">
        <w:rPr>
          <w:rFonts w:ascii="Arial" w:hAnsi="Arial" w:cs="Arial"/>
          <w:sz w:val="24"/>
          <w:szCs w:val="24"/>
          <w:lang w:val="id-ID"/>
        </w:rPr>
        <w:t xml:space="preserve">Padahal, sebagai  representasi dari negara yang mewakili kepentingan korban di persidangan, seharusnya penuntut umum memiliki pemahaman utuh atas kebutuhan </w:t>
      </w:r>
      <w:r w:rsidRPr="00D371DD">
        <w:rPr>
          <w:rFonts w:ascii="Arial" w:hAnsi="Arial" w:cs="Arial"/>
          <w:sz w:val="24"/>
          <w:szCs w:val="24"/>
          <w:lang w:val="id-ID"/>
        </w:rPr>
        <w:lastRenderedPageBreak/>
        <w:t>korban dalam proses hukum yang sedang dijalaninya.</w:t>
      </w:r>
      <w:r w:rsidRPr="00D371DD">
        <w:rPr>
          <w:rStyle w:val="FootnoteReference"/>
          <w:rFonts w:ascii="Arial" w:hAnsi="Arial" w:cs="Arial"/>
          <w:sz w:val="24"/>
          <w:szCs w:val="24"/>
          <w:lang w:val="id-ID"/>
        </w:rPr>
        <w:footnoteReference w:id="22"/>
      </w:r>
      <w:r w:rsidRPr="00D371DD">
        <w:rPr>
          <w:rFonts w:ascii="Arial" w:hAnsi="Arial" w:cs="Arial"/>
          <w:sz w:val="24"/>
          <w:szCs w:val="24"/>
          <w:lang w:val="id-ID"/>
        </w:rPr>
        <w:t xml:space="preserve"> Karena tidak ada ketentuan yang secara tegas mengatur, justru sebaliknya ditemukan ada penuntut umum yang tidak membela korban jika ada pertanyaan yang memojokkan korban dari pihak terdakwa atau penasehat hukum terdakwa atau hakim pada saat proses persidangan.</w:t>
      </w:r>
      <w:r w:rsidRPr="00D371DD">
        <w:rPr>
          <w:rStyle w:val="FootnoteReference"/>
          <w:rFonts w:ascii="Arial" w:hAnsi="Arial" w:cs="Arial"/>
          <w:sz w:val="24"/>
          <w:szCs w:val="24"/>
          <w:lang w:val="id-ID"/>
        </w:rPr>
        <w:footnoteReference w:id="23"/>
      </w:r>
    </w:p>
    <w:p w:rsidR="008871A6" w:rsidRDefault="008871A6" w:rsidP="008871A6">
      <w:pPr>
        <w:spacing w:after="0" w:line="360" w:lineRule="auto"/>
        <w:jc w:val="both"/>
        <w:rPr>
          <w:rFonts w:ascii="Arial" w:hAnsi="Arial" w:cs="Arial"/>
          <w:sz w:val="24"/>
          <w:szCs w:val="24"/>
          <w:lang w:val="id-ID"/>
        </w:rPr>
      </w:pPr>
    </w:p>
    <w:p w:rsidR="0048428F" w:rsidRPr="00D371DD" w:rsidRDefault="0048428F" w:rsidP="008871A6">
      <w:pPr>
        <w:spacing w:after="0" w:line="360" w:lineRule="auto"/>
        <w:jc w:val="both"/>
        <w:rPr>
          <w:rFonts w:ascii="Arial" w:hAnsi="Arial" w:cs="Arial"/>
          <w:sz w:val="24"/>
          <w:szCs w:val="24"/>
          <w:lang w:val="id-ID"/>
        </w:rPr>
      </w:pPr>
      <w:r w:rsidRPr="00D371DD">
        <w:rPr>
          <w:rFonts w:ascii="Arial" w:hAnsi="Arial" w:cs="Arial"/>
          <w:sz w:val="24"/>
          <w:szCs w:val="24"/>
          <w:lang w:val="id-ID"/>
        </w:rPr>
        <w:t>Selain itu, tidak adanya larangan bagi penyidik, penuntut umum, hakim dan advokat  bersikap memojokkan korban, memberikan pertanyaan-pertanyaan yang seringkali membuat korban merasa terpojok, dan menyalahkan korban</w:t>
      </w:r>
      <w:r w:rsidRPr="00D371DD">
        <w:rPr>
          <w:rStyle w:val="FootnoteReference"/>
          <w:rFonts w:ascii="Arial" w:hAnsi="Arial" w:cs="Arial"/>
          <w:sz w:val="24"/>
          <w:szCs w:val="24"/>
          <w:lang w:val="id-ID"/>
        </w:rPr>
        <w:footnoteReference w:id="24"/>
      </w:r>
      <w:r w:rsidRPr="00D371DD">
        <w:rPr>
          <w:rFonts w:ascii="Arial" w:hAnsi="Arial" w:cs="Arial"/>
          <w:sz w:val="24"/>
          <w:szCs w:val="24"/>
          <w:lang w:val="id-ID"/>
        </w:rPr>
        <w:t>menjadi kendala tersendiri bagi korban dalam proses peradilan pidana.</w:t>
      </w:r>
      <w:r w:rsidRPr="00D371DD">
        <w:rPr>
          <w:rStyle w:val="FootnoteReference"/>
          <w:rFonts w:ascii="Arial" w:hAnsi="Arial" w:cs="Arial"/>
          <w:sz w:val="24"/>
          <w:szCs w:val="24"/>
          <w:lang w:val="id-ID"/>
        </w:rPr>
        <w:footnoteReference w:id="25"/>
      </w:r>
    </w:p>
    <w:p w:rsidR="008871A6" w:rsidRDefault="008871A6" w:rsidP="008871A6">
      <w:pPr>
        <w:spacing w:after="0" w:line="360" w:lineRule="auto"/>
        <w:jc w:val="both"/>
        <w:rPr>
          <w:rFonts w:ascii="Arial" w:hAnsi="Arial" w:cs="Arial"/>
          <w:sz w:val="24"/>
          <w:szCs w:val="24"/>
          <w:lang w:val="id-ID"/>
        </w:rPr>
      </w:pPr>
    </w:p>
    <w:p w:rsidR="0048428F" w:rsidRPr="00D371DD" w:rsidRDefault="0048428F" w:rsidP="008871A6">
      <w:pPr>
        <w:spacing w:after="0" w:line="360" w:lineRule="auto"/>
        <w:jc w:val="both"/>
        <w:rPr>
          <w:rFonts w:ascii="Arial" w:hAnsi="Arial" w:cs="Arial"/>
          <w:sz w:val="24"/>
          <w:szCs w:val="24"/>
          <w:lang w:val="id-ID"/>
        </w:rPr>
      </w:pPr>
      <w:r w:rsidRPr="00D371DD">
        <w:rPr>
          <w:rFonts w:ascii="Arial" w:hAnsi="Arial" w:cs="Arial"/>
          <w:sz w:val="24"/>
          <w:szCs w:val="24"/>
          <w:lang w:val="id-ID"/>
        </w:rPr>
        <w:t>KUHAP juga tidak mengatur perlunya penyediaan ruang pengadilan yang peka terhadap kondisi psikologis korban, sehingga sulit dijumpai ruang tunggu</w:t>
      </w:r>
      <w:r w:rsidR="00965DED">
        <w:rPr>
          <w:rFonts w:ascii="Arial" w:hAnsi="Arial" w:cs="Arial"/>
          <w:sz w:val="24"/>
          <w:szCs w:val="24"/>
        </w:rPr>
        <w:t xml:space="preserve"> </w:t>
      </w:r>
      <w:r w:rsidRPr="00D371DD">
        <w:rPr>
          <w:rFonts w:ascii="Arial" w:hAnsi="Arial" w:cs="Arial"/>
          <w:sz w:val="24"/>
          <w:szCs w:val="24"/>
          <w:lang w:val="id-ID"/>
        </w:rPr>
        <w:t>bagi korban saat korban menunggu jadwal sidang</w:t>
      </w:r>
      <w:r w:rsidR="00965DED">
        <w:rPr>
          <w:rFonts w:ascii="Arial" w:hAnsi="Arial" w:cs="Arial"/>
          <w:sz w:val="24"/>
          <w:szCs w:val="24"/>
        </w:rPr>
        <w:t>. P</w:t>
      </w:r>
      <w:r w:rsidRPr="00D371DD">
        <w:rPr>
          <w:rFonts w:ascii="Arial" w:hAnsi="Arial" w:cs="Arial"/>
          <w:sz w:val="24"/>
          <w:szCs w:val="24"/>
          <w:lang w:val="id-ID"/>
        </w:rPr>
        <w:t>adahal sebagian besar korban tidak bersedia bertemu dengan keluarga pelaku yang juga menunggu proses sidang yang belum dimulai, untuk menghindari intimidasi dari keluarga korban.</w:t>
      </w:r>
      <w:r w:rsidRPr="00D371DD">
        <w:rPr>
          <w:rStyle w:val="FootnoteReference"/>
          <w:rFonts w:ascii="Arial" w:hAnsi="Arial" w:cs="Arial"/>
          <w:sz w:val="24"/>
          <w:szCs w:val="24"/>
          <w:lang w:val="id-ID"/>
        </w:rPr>
        <w:footnoteReference w:id="26"/>
      </w:r>
      <w:r w:rsidR="00FE3FC8">
        <w:rPr>
          <w:rFonts w:ascii="Arial" w:hAnsi="Arial" w:cs="Arial"/>
          <w:sz w:val="24"/>
          <w:szCs w:val="24"/>
          <w:lang w:val="id-ID"/>
        </w:rPr>
        <w:t xml:space="preserve"> </w:t>
      </w:r>
      <w:r w:rsidRPr="00D371DD">
        <w:rPr>
          <w:rFonts w:ascii="Arial" w:hAnsi="Arial" w:cs="Arial"/>
          <w:sz w:val="24"/>
          <w:szCs w:val="24"/>
          <w:lang w:val="id-ID"/>
        </w:rPr>
        <w:t>Korban akan kembali mengalami trauma dalam proses persidangan apabila korban menyampaikan kesaksian dengan adanya kehadiran terdakwa. Ruang pemeriksaan khusus bagi korban dalam proses penyidikan hingga persidangan tidak diatur khusus oleh KUHAP, padahal korban kekerasan seksual membutuhkan ruang pemeriksaan yang aman dan nyaman bagi korban untuk menyampaikan keterangannya.</w:t>
      </w:r>
      <w:r w:rsidRPr="00D371DD">
        <w:rPr>
          <w:rStyle w:val="FootnoteReference"/>
          <w:rFonts w:ascii="Arial" w:hAnsi="Arial" w:cs="Arial"/>
          <w:sz w:val="24"/>
          <w:szCs w:val="24"/>
          <w:lang w:val="id-ID"/>
        </w:rPr>
        <w:footnoteReference w:id="27"/>
      </w:r>
      <w:r w:rsidR="00FE3FC8">
        <w:rPr>
          <w:rFonts w:ascii="Arial" w:hAnsi="Arial" w:cs="Arial"/>
          <w:sz w:val="24"/>
          <w:szCs w:val="24"/>
          <w:lang w:val="id-ID"/>
        </w:rPr>
        <w:t xml:space="preserve"> </w:t>
      </w:r>
      <w:r w:rsidRPr="00D371DD">
        <w:rPr>
          <w:rFonts w:ascii="Arial" w:hAnsi="Arial" w:cs="Arial"/>
          <w:sz w:val="24"/>
          <w:szCs w:val="24"/>
          <w:lang w:val="id-ID"/>
        </w:rPr>
        <w:t>Oleh karena itu, seharusnya KUHAP mengatur pemeriksaan korban yang terpisah dari tersangka di penyidikan hingga persidangan, termasuk mendengarkan kesaksian korban melalui media audio visual tanpa harus digantungkan pada kondisi tidak dapat dihadirkannya korban dalam persidangan.</w:t>
      </w:r>
      <w:r w:rsidRPr="00D371DD">
        <w:rPr>
          <w:rStyle w:val="FootnoteReference"/>
          <w:rFonts w:ascii="Arial" w:hAnsi="Arial" w:cs="Arial"/>
          <w:sz w:val="24"/>
          <w:szCs w:val="24"/>
          <w:lang w:val="id-ID"/>
        </w:rPr>
        <w:footnoteReference w:id="28"/>
      </w:r>
    </w:p>
    <w:p w:rsidR="008871A6" w:rsidRDefault="008871A6" w:rsidP="008871A6">
      <w:pPr>
        <w:spacing w:after="0" w:line="360" w:lineRule="auto"/>
        <w:jc w:val="both"/>
        <w:rPr>
          <w:rFonts w:ascii="Arial" w:eastAsia="Times New Roman" w:hAnsi="Arial" w:cs="Arial"/>
          <w:noProof/>
          <w:sz w:val="24"/>
          <w:szCs w:val="24"/>
          <w:lang w:val="id-ID" w:eastAsia="id-ID"/>
        </w:rPr>
      </w:pPr>
    </w:p>
    <w:p w:rsidR="0048428F" w:rsidRPr="00D371DD" w:rsidRDefault="0048428F" w:rsidP="008871A6">
      <w:pPr>
        <w:spacing w:after="0" w:line="360" w:lineRule="auto"/>
        <w:jc w:val="both"/>
        <w:rPr>
          <w:rFonts w:ascii="Arial" w:hAnsi="Arial" w:cs="Arial"/>
          <w:sz w:val="24"/>
          <w:szCs w:val="24"/>
          <w:lang w:val="id-ID"/>
        </w:rPr>
      </w:pPr>
      <w:r w:rsidRPr="00D371DD">
        <w:rPr>
          <w:rFonts w:ascii="Arial" w:eastAsia="Times New Roman" w:hAnsi="Arial" w:cs="Arial"/>
          <w:noProof/>
          <w:sz w:val="24"/>
          <w:szCs w:val="24"/>
          <w:lang w:val="id-ID" w:eastAsia="id-ID"/>
        </w:rPr>
        <w:lastRenderedPageBreak/>
        <w:t xml:space="preserve">Terkait pembuktian, ketentuan KUHAP yang  seringkali dibaca parsial bahwa keterangan saksi tidak dapat menjadi dasar untuk menunjukkan tersangka/terdakwa bersalah seringkali menyulitkan korban kekerasan seksual. </w:t>
      </w:r>
      <w:r w:rsidRPr="00D371DD">
        <w:rPr>
          <w:rFonts w:ascii="Arial" w:eastAsia="Times New Roman" w:hAnsi="Arial" w:cs="Arial"/>
          <w:noProof/>
          <w:sz w:val="24"/>
          <w:szCs w:val="24"/>
          <w:lang w:eastAsia="id-ID"/>
        </w:rPr>
        <w:t>Selain karena kekerasan terhadap perempuan seringkali dilakukan tanpa ada saksi yang melihat langsung, korban juga cenderung enggan menceritakan kepada orang lain. Sehingga</w:t>
      </w:r>
      <w:r w:rsidRPr="00D371DD">
        <w:rPr>
          <w:rFonts w:ascii="Arial" w:eastAsia="Times New Roman" w:hAnsi="Arial" w:cs="Arial"/>
          <w:noProof/>
          <w:sz w:val="24"/>
          <w:szCs w:val="24"/>
          <w:lang w:val="id-ID" w:eastAsia="id-ID"/>
        </w:rPr>
        <w:t xml:space="preserve"> tindak pidana</w:t>
      </w:r>
      <w:r w:rsidRPr="00D371DD">
        <w:rPr>
          <w:rFonts w:ascii="Arial" w:eastAsia="Times New Roman" w:hAnsi="Arial" w:cs="Arial"/>
          <w:noProof/>
          <w:sz w:val="24"/>
          <w:szCs w:val="24"/>
          <w:lang w:eastAsia="id-ID"/>
        </w:rPr>
        <w:t xml:space="preserve"> kekerasan </w:t>
      </w:r>
      <w:r w:rsidRPr="00D371DD">
        <w:rPr>
          <w:rFonts w:ascii="Arial" w:eastAsia="Times New Roman" w:hAnsi="Arial" w:cs="Arial"/>
          <w:noProof/>
          <w:sz w:val="24"/>
          <w:szCs w:val="24"/>
          <w:lang w:val="id-ID" w:eastAsia="id-ID"/>
        </w:rPr>
        <w:t xml:space="preserve">seksual </w:t>
      </w:r>
      <w:r w:rsidRPr="00D371DD">
        <w:rPr>
          <w:rFonts w:ascii="Arial" w:eastAsia="Times New Roman" w:hAnsi="Arial" w:cs="Arial"/>
          <w:noProof/>
          <w:sz w:val="24"/>
          <w:szCs w:val="24"/>
          <w:lang w:eastAsia="id-ID"/>
        </w:rPr>
        <w:t>yang menimpa perempuan korban tidak terdengar, tersembunyi di dalam perasaan aib sekaligus trauma.</w:t>
      </w:r>
      <w:r w:rsidRPr="00D371DD">
        <w:rPr>
          <w:rStyle w:val="FootnoteReference"/>
          <w:rFonts w:ascii="Arial" w:eastAsia="Times New Roman" w:hAnsi="Arial" w:cs="Arial"/>
          <w:noProof/>
          <w:sz w:val="24"/>
          <w:szCs w:val="24"/>
          <w:lang w:eastAsia="id-ID"/>
        </w:rPr>
        <w:footnoteReference w:id="29"/>
      </w:r>
      <w:r w:rsidRPr="00D371DD">
        <w:rPr>
          <w:rFonts w:ascii="Arial" w:eastAsia="Times New Roman" w:hAnsi="Arial" w:cs="Arial"/>
          <w:noProof/>
          <w:sz w:val="24"/>
          <w:szCs w:val="24"/>
          <w:lang w:val="id-ID" w:eastAsia="id-ID"/>
        </w:rPr>
        <w:t xml:space="preserve"> Oleh karenanya, terhadap kasus kekerasan seksual seharusnya ketentuan itu dirumuskan secara utuh bahwa sebagai alat bukti yang sah, keterangan saksi atau korban ditambah satu alat bukti lainnya sudah cukup untuk membuktikan bahwa terdakwa bersalah.</w:t>
      </w:r>
      <w:r w:rsidRPr="00D371DD">
        <w:rPr>
          <w:rStyle w:val="FootnoteReference"/>
          <w:rFonts w:ascii="Arial" w:eastAsia="Times New Roman" w:hAnsi="Arial" w:cs="Arial"/>
          <w:noProof/>
          <w:sz w:val="24"/>
          <w:szCs w:val="24"/>
          <w:lang w:val="id-ID" w:eastAsia="id-ID"/>
        </w:rPr>
        <w:footnoteReference w:id="30"/>
      </w:r>
      <w:r w:rsidR="0013509C">
        <w:rPr>
          <w:rFonts w:ascii="Arial" w:eastAsia="Times New Roman" w:hAnsi="Arial" w:cs="Arial"/>
          <w:noProof/>
          <w:sz w:val="24"/>
          <w:szCs w:val="24"/>
          <w:lang w:val="id-ID" w:eastAsia="id-ID"/>
        </w:rPr>
        <w:t xml:space="preserve"> </w:t>
      </w:r>
      <w:r w:rsidRPr="00D371DD">
        <w:rPr>
          <w:rFonts w:ascii="Arial" w:hAnsi="Arial" w:cs="Arial"/>
          <w:sz w:val="24"/>
          <w:szCs w:val="24"/>
          <w:lang w:val="id-ID"/>
        </w:rPr>
        <w:t>Hal-hal  tersebut di atas adalah sebagian kritik terhadap KUHAP yang selama ini membuat hukum acara peradilan pidana yang dijalankan terhadap perkara kekerasan seksual kerapkali menimbulkan reviktimisasi terhadap korban. Kritik tersebut selanjutnya menjadi dasar dalam membangun konsep Sistem Peradilan Pidana Terpadu Penanganan Kasus Kekerasan Terhadap Perempuan (SPPT-PKKTP).</w:t>
      </w:r>
    </w:p>
    <w:p w:rsidR="000F7366" w:rsidRPr="00CB57B9" w:rsidRDefault="000F7366" w:rsidP="008871A6">
      <w:pPr>
        <w:tabs>
          <w:tab w:val="left" w:pos="720"/>
        </w:tabs>
        <w:spacing w:after="0" w:line="360" w:lineRule="auto"/>
        <w:jc w:val="both"/>
        <w:rPr>
          <w:rFonts w:ascii="Arial" w:hAnsi="Arial" w:cs="Arial"/>
          <w:sz w:val="24"/>
          <w:szCs w:val="24"/>
          <w:lang w:val="id-ID"/>
        </w:rPr>
      </w:pPr>
    </w:p>
    <w:p w:rsidR="000F7366" w:rsidRPr="00CB57B9" w:rsidRDefault="0048428F" w:rsidP="008871A6">
      <w:pPr>
        <w:tabs>
          <w:tab w:val="left" w:pos="720"/>
        </w:tabs>
        <w:spacing w:after="0" w:line="360" w:lineRule="auto"/>
        <w:jc w:val="both"/>
        <w:rPr>
          <w:rFonts w:ascii="Arial" w:hAnsi="Arial" w:cs="Arial"/>
          <w:sz w:val="24"/>
          <w:szCs w:val="24"/>
        </w:rPr>
      </w:pPr>
      <w:r w:rsidRPr="00D371DD">
        <w:rPr>
          <w:rFonts w:ascii="Arial" w:hAnsi="Arial" w:cs="Arial"/>
          <w:sz w:val="24"/>
          <w:szCs w:val="24"/>
          <w:lang w:val="id-ID"/>
        </w:rPr>
        <w:t xml:space="preserve">Sistem Peradilan Pidana Terpadu Penanganan Kasus Kekerasan Terhadap Perempuan (SPPT-PKKTP) merupakan sistem terpadu yang menunjukkan proses keterkaitan antar-instansi/pihak yang berwenang menangani kasus kekerasan </w:t>
      </w:r>
      <w:r w:rsidRPr="00D371DD">
        <w:rPr>
          <w:rFonts w:ascii="Arial" w:hAnsi="Arial" w:cs="Arial"/>
          <w:sz w:val="24"/>
          <w:szCs w:val="24"/>
        </w:rPr>
        <w:t xml:space="preserve">seksual </w:t>
      </w:r>
      <w:r w:rsidRPr="00D371DD">
        <w:rPr>
          <w:rFonts w:ascii="Arial" w:hAnsi="Arial" w:cs="Arial"/>
          <w:sz w:val="24"/>
          <w:szCs w:val="24"/>
          <w:lang w:val="id-ID"/>
        </w:rPr>
        <w:t xml:space="preserve">dan akses pelayanan yang mudah dan terjangkau bagi </w:t>
      </w:r>
      <w:r w:rsidRPr="00D371DD">
        <w:rPr>
          <w:rFonts w:ascii="Arial" w:hAnsi="Arial" w:cs="Arial"/>
          <w:sz w:val="24"/>
          <w:szCs w:val="24"/>
        </w:rPr>
        <w:t xml:space="preserve">korban </w:t>
      </w:r>
      <w:r w:rsidRPr="00D371DD">
        <w:rPr>
          <w:rFonts w:ascii="Arial" w:hAnsi="Arial" w:cs="Arial"/>
          <w:sz w:val="24"/>
          <w:szCs w:val="24"/>
          <w:lang w:val="id-ID"/>
        </w:rPr>
        <w:t>dalam setiap proses peradilan kasus kekerasan</w:t>
      </w:r>
      <w:r w:rsidRPr="00D371DD">
        <w:rPr>
          <w:rFonts w:ascii="Arial" w:hAnsi="Arial" w:cs="Arial"/>
          <w:sz w:val="24"/>
          <w:szCs w:val="24"/>
        </w:rPr>
        <w:t xml:space="preserve"> seksual</w:t>
      </w:r>
      <w:r w:rsidRPr="00D371DD">
        <w:rPr>
          <w:rFonts w:ascii="Arial" w:hAnsi="Arial" w:cs="Arial"/>
          <w:sz w:val="24"/>
          <w:szCs w:val="24"/>
          <w:lang w:val="id-ID"/>
        </w:rPr>
        <w:t>.</w:t>
      </w:r>
      <w:r>
        <w:rPr>
          <w:rFonts w:ascii="Arial" w:hAnsi="Arial" w:cs="Arial"/>
          <w:sz w:val="24"/>
          <w:szCs w:val="24"/>
          <w:vertAlign w:val="superscript"/>
          <w:lang w:val="id-ID"/>
        </w:rPr>
        <w:footnoteReference w:id="31"/>
      </w:r>
      <w:r w:rsidRPr="00D371DD">
        <w:rPr>
          <w:rFonts w:ascii="Arial" w:hAnsi="Arial" w:cs="Arial"/>
          <w:sz w:val="24"/>
          <w:szCs w:val="24"/>
          <w:lang w:val="id-ID"/>
        </w:rPr>
        <w:t xml:space="preserve"> SPPT-PKKTP diharapkan menjadi mekanisme yang mampu mendekatkan akses keadilan bagi </w:t>
      </w:r>
      <w:r w:rsidRPr="00D371DD">
        <w:rPr>
          <w:rFonts w:ascii="Arial" w:hAnsi="Arial" w:cs="Arial"/>
          <w:sz w:val="24"/>
          <w:szCs w:val="24"/>
        </w:rPr>
        <w:t xml:space="preserve">korban </w:t>
      </w:r>
      <w:r w:rsidRPr="00D371DD">
        <w:rPr>
          <w:rFonts w:ascii="Arial" w:hAnsi="Arial" w:cs="Arial"/>
          <w:sz w:val="24"/>
          <w:szCs w:val="24"/>
          <w:lang w:val="id-ID"/>
        </w:rPr>
        <w:t>kekerasan</w:t>
      </w:r>
      <w:r w:rsidRPr="00D371DD">
        <w:rPr>
          <w:rFonts w:ascii="Arial" w:hAnsi="Arial" w:cs="Arial"/>
          <w:sz w:val="24"/>
          <w:szCs w:val="24"/>
        </w:rPr>
        <w:t xml:space="preserve"> seksual</w:t>
      </w:r>
      <w:r w:rsidRPr="00D371DD">
        <w:rPr>
          <w:rFonts w:ascii="Arial" w:hAnsi="Arial" w:cs="Arial"/>
          <w:sz w:val="24"/>
          <w:szCs w:val="24"/>
          <w:lang w:val="id-ID"/>
        </w:rPr>
        <w:t xml:space="preserve">, meminimalkan proses bolak-baliknya </w:t>
      </w:r>
      <w:r w:rsidRPr="003A1B06">
        <w:rPr>
          <w:rFonts w:ascii="Arial" w:hAnsi="Arial" w:cs="Arial"/>
          <w:sz w:val="24"/>
          <w:szCs w:val="24"/>
          <w:lang w:val="id-ID"/>
        </w:rPr>
        <w:t xml:space="preserve">perkara </w:t>
      </w:r>
      <w:r w:rsidR="00410AD7" w:rsidRPr="003A1B06">
        <w:rPr>
          <w:rFonts w:ascii="Arial" w:hAnsi="Arial" w:cs="Arial"/>
          <w:sz w:val="24"/>
          <w:szCs w:val="24"/>
          <w:lang w:val="id-ID"/>
        </w:rPr>
        <w:t>antar penegak</w:t>
      </w:r>
      <w:r w:rsidR="00410AD7">
        <w:rPr>
          <w:rFonts w:ascii="Arial" w:hAnsi="Arial" w:cs="Arial"/>
          <w:sz w:val="24"/>
          <w:szCs w:val="24"/>
          <w:lang w:val="id-ID"/>
        </w:rPr>
        <w:t xml:space="preserve"> </w:t>
      </w:r>
      <w:r w:rsidRPr="00D371DD">
        <w:rPr>
          <w:rFonts w:ascii="Arial" w:hAnsi="Arial" w:cs="Arial"/>
          <w:sz w:val="24"/>
          <w:szCs w:val="24"/>
          <w:lang w:val="id-ID"/>
        </w:rPr>
        <w:t xml:space="preserve">hukum dalam penanganan perkara bersangkutan, dan menghindarkan reviktimisasi terhadap korban yang melakukan pembelaan diri dengan menyerang pelaku. </w:t>
      </w:r>
    </w:p>
    <w:p w:rsidR="000F7366" w:rsidRPr="00CB57B9" w:rsidRDefault="000F7366" w:rsidP="008871A6">
      <w:pPr>
        <w:tabs>
          <w:tab w:val="left" w:pos="720"/>
        </w:tabs>
        <w:spacing w:after="0" w:line="360" w:lineRule="auto"/>
        <w:jc w:val="both"/>
        <w:rPr>
          <w:rFonts w:ascii="Arial" w:hAnsi="Arial" w:cs="Arial"/>
          <w:sz w:val="24"/>
          <w:szCs w:val="24"/>
        </w:rPr>
      </w:pPr>
    </w:p>
    <w:p w:rsidR="000F7366" w:rsidRPr="00CB57B9" w:rsidRDefault="0048428F" w:rsidP="008871A6">
      <w:pPr>
        <w:tabs>
          <w:tab w:val="left" w:pos="720"/>
        </w:tabs>
        <w:spacing w:after="0" w:line="360" w:lineRule="auto"/>
        <w:jc w:val="both"/>
        <w:rPr>
          <w:rFonts w:ascii="Arial" w:hAnsi="Arial" w:cs="Arial"/>
          <w:sz w:val="24"/>
          <w:szCs w:val="24"/>
          <w:lang w:val="id-ID"/>
        </w:rPr>
      </w:pPr>
      <w:r w:rsidRPr="00D371DD">
        <w:rPr>
          <w:rFonts w:ascii="Arial" w:hAnsi="Arial" w:cs="Arial"/>
          <w:sz w:val="24"/>
          <w:szCs w:val="24"/>
          <w:lang w:val="id-ID"/>
        </w:rPr>
        <w:t>SPPT-PKKTP dibangun atas dasar kebutuhan dan kepentingan korban dengan mengacu pada nilai-nilai yang adil</w:t>
      </w:r>
      <w:r w:rsidR="00965DED">
        <w:rPr>
          <w:rFonts w:ascii="Arial" w:hAnsi="Arial" w:cs="Arial"/>
          <w:sz w:val="24"/>
          <w:szCs w:val="24"/>
        </w:rPr>
        <w:t>-</w:t>
      </w:r>
      <w:r w:rsidRPr="00D371DD">
        <w:rPr>
          <w:rFonts w:ascii="Arial" w:hAnsi="Arial" w:cs="Arial"/>
          <w:sz w:val="24"/>
          <w:szCs w:val="24"/>
          <w:lang w:val="id-ID"/>
        </w:rPr>
        <w:t xml:space="preserve">gender dengan mensyaratkan korban menjadi </w:t>
      </w:r>
      <w:r w:rsidRPr="00D371DD">
        <w:rPr>
          <w:rFonts w:ascii="Arial" w:hAnsi="Arial" w:cs="Arial"/>
          <w:sz w:val="24"/>
          <w:szCs w:val="24"/>
          <w:lang w:val="id-ID"/>
        </w:rPr>
        <w:lastRenderedPageBreak/>
        <w:t>atau diletakkan pada pusat berjalannya sistem peradilan.</w:t>
      </w:r>
      <w:r w:rsidRPr="00D371DD">
        <w:rPr>
          <w:rFonts w:ascii="Arial" w:hAnsi="Arial" w:cs="Arial"/>
          <w:sz w:val="24"/>
          <w:szCs w:val="24"/>
        </w:rPr>
        <w:t xml:space="preserve"> Dalam konsep </w:t>
      </w:r>
      <w:r w:rsidRPr="00D371DD">
        <w:rPr>
          <w:rFonts w:ascii="Arial" w:hAnsi="Arial" w:cs="Arial"/>
          <w:sz w:val="24"/>
          <w:szCs w:val="24"/>
          <w:lang w:val="id-ID"/>
        </w:rPr>
        <w:t xml:space="preserve">SPPT-PKKTP, korban diposisikan sebagai subjek yang berhak didengar keterangannya, mendapatkan informasi atas upaya-upaya hukum yang berjalan, dipertimbangkan rasa keadilan yang ingin diperolehnya dan dipulihkan situasi dirinya atas perampasan hak-haknya dan kekerasan yang dialaminya. SPPT-PKKTP merombak kebiasaan yang umumnya menempatkan korban sebagai pelengkap (objek) yang hanya diambil </w:t>
      </w:r>
      <w:r w:rsidRPr="00D371DD">
        <w:rPr>
          <w:rFonts w:ascii="Arial" w:hAnsi="Arial" w:cs="Arial"/>
          <w:sz w:val="24"/>
          <w:szCs w:val="24"/>
        </w:rPr>
        <w:t>keterangan</w:t>
      </w:r>
      <w:r w:rsidRPr="00D371DD">
        <w:rPr>
          <w:rFonts w:ascii="Arial" w:hAnsi="Arial" w:cs="Arial"/>
          <w:sz w:val="24"/>
          <w:szCs w:val="24"/>
          <w:lang w:val="id-ID"/>
        </w:rPr>
        <w:t>nya.</w:t>
      </w:r>
      <w:r>
        <w:rPr>
          <w:rFonts w:ascii="Arial" w:hAnsi="Arial" w:cs="Arial"/>
          <w:sz w:val="24"/>
          <w:szCs w:val="24"/>
          <w:vertAlign w:val="superscript"/>
          <w:lang w:val="id-ID"/>
        </w:rPr>
        <w:footnoteReference w:id="32"/>
      </w:r>
    </w:p>
    <w:p w:rsidR="000F7366" w:rsidRPr="00CB57B9" w:rsidRDefault="000F7366" w:rsidP="008871A6">
      <w:pPr>
        <w:tabs>
          <w:tab w:val="left" w:pos="720"/>
        </w:tabs>
        <w:spacing w:after="0" w:line="360" w:lineRule="auto"/>
        <w:jc w:val="both"/>
        <w:rPr>
          <w:rFonts w:ascii="Arial" w:hAnsi="Arial" w:cs="Arial"/>
          <w:sz w:val="24"/>
          <w:szCs w:val="24"/>
        </w:rPr>
      </w:pPr>
    </w:p>
    <w:p w:rsidR="000F7366" w:rsidRPr="00CB57B9" w:rsidRDefault="00410AD7" w:rsidP="008871A6">
      <w:pPr>
        <w:tabs>
          <w:tab w:val="left" w:pos="720"/>
        </w:tabs>
        <w:spacing w:after="0" w:line="360" w:lineRule="auto"/>
        <w:jc w:val="both"/>
        <w:rPr>
          <w:rFonts w:ascii="Arial" w:hAnsi="Arial" w:cs="Arial"/>
          <w:sz w:val="24"/>
          <w:szCs w:val="24"/>
        </w:rPr>
      </w:pPr>
      <w:r w:rsidRPr="003A1B06">
        <w:rPr>
          <w:rFonts w:ascii="Arial" w:hAnsi="Arial" w:cs="Arial"/>
          <w:sz w:val="24"/>
          <w:szCs w:val="24"/>
          <w:lang w:val="id-ID"/>
        </w:rPr>
        <w:t>Memposisikan</w:t>
      </w:r>
      <w:r w:rsidRPr="003348E1">
        <w:rPr>
          <w:rFonts w:ascii="Arial" w:hAnsi="Arial" w:cs="Arial"/>
          <w:sz w:val="24"/>
          <w:szCs w:val="24"/>
          <w:lang w:val="id-ID"/>
        </w:rPr>
        <w:t xml:space="preserve"> </w:t>
      </w:r>
      <w:r w:rsidR="0048428F" w:rsidRPr="002B33F6">
        <w:rPr>
          <w:rFonts w:ascii="Arial" w:hAnsi="Arial" w:cs="Arial"/>
          <w:sz w:val="24"/>
          <w:szCs w:val="24"/>
          <w:lang w:val="id-ID"/>
        </w:rPr>
        <w:t>perempuan</w:t>
      </w:r>
      <w:r w:rsidR="0048428F" w:rsidRPr="00D371DD">
        <w:rPr>
          <w:rFonts w:ascii="Arial" w:hAnsi="Arial" w:cs="Arial"/>
          <w:sz w:val="24"/>
          <w:szCs w:val="24"/>
          <w:lang w:val="id-ID"/>
        </w:rPr>
        <w:t xml:space="preserve"> korban sebagai subjek pada SPPT-PKKTP</w:t>
      </w:r>
      <w:r w:rsidR="0048428F" w:rsidRPr="00D371DD">
        <w:rPr>
          <w:rFonts w:ascii="Arial" w:hAnsi="Arial" w:cs="Arial"/>
          <w:sz w:val="24"/>
          <w:szCs w:val="24"/>
        </w:rPr>
        <w:t xml:space="preserve"> harus</w:t>
      </w:r>
      <w:r w:rsidR="0048428F" w:rsidRPr="00D371DD">
        <w:rPr>
          <w:rFonts w:ascii="Arial" w:hAnsi="Arial" w:cs="Arial"/>
          <w:sz w:val="24"/>
          <w:szCs w:val="24"/>
          <w:lang w:val="id-ID"/>
        </w:rPr>
        <w:t xml:space="preserve"> sudah dilakukan sejak </w:t>
      </w:r>
      <w:r w:rsidR="0048428F" w:rsidRPr="00D371DD">
        <w:rPr>
          <w:rFonts w:ascii="Arial" w:hAnsi="Arial" w:cs="Arial"/>
          <w:sz w:val="24"/>
          <w:szCs w:val="24"/>
        </w:rPr>
        <w:t xml:space="preserve">adanya pelaporan </w:t>
      </w:r>
      <w:r w:rsidR="0048428F" w:rsidRPr="00D371DD">
        <w:rPr>
          <w:rFonts w:ascii="Arial" w:hAnsi="Arial" w:cs="Arial"/>
          <w:sz w:val="24"/>
          <w:szCs w:val="24"/>
          <w:lang w:val="id-ID"/>
        </w:rPr>
        <w:t>kasus, pada pendampingan</w:t>
      </w:r>
      <w:r w:rsidR="00965DED">
        <w:rPr>
          <w:rFonts w:ascii="Arial" w:hAnsi="Arial" w:cs="Arial"/>
          <w:sz w:val="24"/>
          <w:szCs w:val="24"/>
        </w:rPr>
        <w:t>,</w:t>
      </w:r>
      <w:r w:rsidR="0048428F" w:rsidRPr="00D371DD">
        <w:rPr>
          <w:rFonts w:ascii="Arial" w:hAnsi="Arial" w:cs="Arial"/>
          <w:sz w:val="24"/>
          <w:szCs w:val="24"/>
          <w:lang w:val="id-ID"/>
        </w:rPr>
        <w:t xml:space="preserve"> dan penanganan pertama terhadap korban (medis, sosial dan psikologis), penanganan hukum yang meliputi pelaporan kasus ke kepolisian, penyelidikan, penyidikan, </w:t>
      </w:r>
      <w:r w:rsidR="0048428F" w:rsidRPr="00D371DD">
        <w:rPr>
          <w:rFonts w:ascii="Arial" w:hAnsi="Arial" w:cs="Arial"/>
          <w:sz w:val="24"/>
          <w:szCs w:val="24"/>
        </w:rPr>
        <w:t xml:space="preserve">penuntutan </w:t>
      </w:r>
      <w:r w:rsidR="0048428F" w:rsidRPr="00D371DD">
        <w:rPr>
          <w:rFonts w:ascii="Arial" w:hAnsi="Arial" w:cs="Arial"/>
          <w:sz w:val="24"/>
          <w:szCs w:val="24"/>
          <w:lang w:val="id-ID"/>
        </w:rPr>
        <w:t>pemeriksaan di tingkat peradilan, putusan peradilan, dan eksekusi putusan peradilan.</w:t>
      </w:r>
      <w:r w:rsidR="0048428F">
        <w:rPr>
          <w:rFonts w:ascii="Arial" w:hAnsi="Arial" w:cs="Arial"/>
          <w:sz w:val="24"/>
          <w:szCs w:val="24"/>
          <w:vertAlign w:val="superscript"/>
          <w:lang w:val="id-ID"/>
        </w:rPr>
        <w:footnoteReference w:id="33"/>
      </w:r>
    </w:p>
    <w:p w:rsidR="000F7366" w:rsidRPr="00CB57B9" w:rsidRDefault="000F7366" w:rsidP="008871A6">
      <w:pPr>
        <w:tabs>
          <w:tab w:val="left" w:pos="720"/>
        </w:tabs>
        <w:spacing w:after="0" w:line="360" w:lineRule="auto"/>
        <w:jc w:val="both"/>
        <w:rPr>
          <w:rFonts w:ascii="Arial" w:hAnsi="Arial" w:cs="Arial"/>
          <w:sz w:val="24"/>
          <w:szCs w:val="24"/>
        </w:rPr>
      </w:pPr>
    </w:p>
    <w:p w:rsidR="000F7366" w:rsidRPr="00CB57B9" w:rsidRDefault="0048428F" w:rsidP="008871A6">
      <w:pPr>
        <w:spacing w:after="0" w:line="360" w:lineRule="auto"/>
        <w:contextualSpacing/>
        <w:jc w:val="both"/>
        <w:rPr>
          <w:rFonts w:ascii="Arial" w:hAnsi="Arial" w:cs="Arial"/>
          <w:sz w:val="24"/>
          <w:szCs w:val="24"/>
          <w:lang w:val="id-ID"/>
        </w:rPr>
      </w:pPr>
      <w:r w:rsidRPr="00D371DD">
        <w:rPr>
          <w:rFonts w:ascii="Arial" w:hAnsi="Arial" w:cs="Arial"/>
          <w:sz w:val="24"/>
          <w:szCs w:val="24"/>
          <w:lang w:val="id-ID"/>
        </w:rPr>
        <w:t>SPPT-PKKTP mengandung prinsip-prinsip:</w:t>
      </w:r>
    </w:p>
    <w:p w:rsidR="000F7366" w:rsidRPr="00CB57B9" w:rsidRDefault="0048428F" w:rsidP="008871A6">
      <w:pPr>
        <w:numPr>
          <w:ilvl w:val="0"/>
          <w:numId w:val="3"/>
        </w:numPr>
        <w:spacing w:after="0" w:line="360" w:lineRule="auto"/>
        <w:contextualSpacing/>
        <w:jc w:val="both"/>
        <w:rPr>
          <w:rFonts w:ascii="Arial" w:hAnsi="Arial" w:cs="Arial"/>
          <w:sz w:val="24"/>
          <w:szCs w:val="24"/>
          <w:lang w:val="id-ID"/>
        </w:rPr>
      </w:pPr>
      <w:r w:rsidRPr="00D371DD">
        <w:rPr>
          <w:rFonts w:ascii="Arial" w:hAnsi="Arial" w:cs="Arial"/>
          <w:sz w:val="24"/>
          <w:szCs w:val="24"/>
          <w:lang w:val="id-ID"/>
        </w:rPr>
        <w:t>Perlindungan dan penegakan atas hak asasi manusia dan khususnya hak  asasi perempuan</w:t>
      </w:r>
    </w:p>
    <w:p w:rsidR="000F7366" w:rsidRPr="00CB57B9" w:rsidRDefault="0048428F" w:rsidP="008871A6">
      <w:pPr>
        <w:numPr>
          <w:ilvl w:val="0"/>
          <w:numId w:val="3"/>
        </w:numPr>
        <w:spacing w:after="0" w:line="360" w:lineRule="auto"/>
        <w:contextualSpacing/>
        <w:jc w:val="both"/>
        <w:rPr>
          <w:rFonts w:ascii="Arial" w:hAnsi="Arial" w:cs="Arial"/>
          <w:sz w:val="24"/>
          <w:szCs w:val="24"/>
          <w:lang w:val="id-ID"/>
        </w:rPr>
      </w:pPr>
      <w:r w:rsidRPr="00D371DD">
        <w:rPr>
          <w:rFonts w:ascii="Arial" w:hAnsi="Arial" w:cs="Arial"/>
          <w:sz w:val="24"/>
          <w:szCs w:val="24"/>
          <w:lang w:val="id-ID"/>
        </w:rPr>
        <w:t>Kesetaraan dan keadilan gender; dan</w:t>
      </w:r>
    </w:p>
    <w:p w:rsidR="000F7366" w:rsidRPr="003348E1" w:rsidRDefault="00410AD7" w:rsidP="008871A6">
      <w:pPr>
        <w:numPr>
          <w:ilvl w:val="0"/>
          <w:numId w:val="3"/>
        </w:numPr>
        <w:spacing w:after="0" w:line="360" w:lineRule="auto"/>
        <w:contextualSpacing/>
        <w:jc w:val="both"/>
        <w:rPr>
          <w:rFonts w:ascii="Arial" w:hAnsi="Arial" w:cs="Arial"/>
          <w:sz w:val="24"/>
          <w:szCs w:val="24"/>
          <w:lang w:val="id-ID"/>
        </w:rPr>
      </w:pPr>
      <w:r w:rsidRPr="008871A6">
        <w:rPr>
          <w:rFonts w:ascii="Arial" w:hAnsi="Arial" w:cs="Arial"/>
          <w:sz w:val="24"/>
          <w:szCs w:val="24"/>
          <w:lang w:val="id-ID"/>
        </w:rPr>
        <w:t>Non-diskriminasi</w:t>
      </w:r>
      <w:r w:rsidR="0048428F" w:rsidRPr="003A1B06">
        <w:rPr>
          <w:rFonts w:ascii="Arial" w:hAnsi="Arial" w:cs="Arial"/>
          <w:sz w:val="24"/>
          <w:szCs w:val="24"/>
          <w:lang w:val="id-ID"/>
        </w:rPr>
        <w:t>.</w:t>
      </w:r>
    </w:p>
    <w:p w:rsidR="000F7366" w:rsidRPr="00CB57B9" w:rsidRDefault="000F7366" w:rsidP="008871A6">
      <w:pPr>
        <w:spacing w:after="0" w:line="360" w:lineRule="auto"/>
        <w:contextualSpacing/>
        <w:jc w:val="both"/>
        <w:rPr>
          <w:rFonts w:ascii="Arial" w:hAnsi="Arial" w:cs="Arial"/>
          <w:sz w:val="24"/>
          <w:szCs w:val="24"/>
        </w:rPr>
      </w:pPr>
    </w:p>
    <w:p w:rsidR="000F7366" w:rsidRPr="00CB57B9" w:rsidRDefault="0048428F" w:rsidP="008871A6">
      <w:pPr>
        <w:spacing w:after="0" w:line="360" w:lineRule="auto"/>
        <w:contextualSpacing/>
        <w:jc w:val="both"/>
        <w:rPr>
          <w:rFonts w:ascii="Arial" w:hAnsi="Arial" w:cs="Arial"/>
          <w:sz w:val="24"/>
          <w:szCs w:val="24"/>
          <w:lang w:val="id-ID"/>
        </w:rPr>
      </w:pPr>
      <w:r w:rsidRPr="00D371DD">
        <w:rPr>
          <w:rFonts w:ascii="Arial" w:hAnsi="Arial" w:cs="Arial"/>
          <w:sz w:val="24"/>
          <w:szCs w:val="24"/>
          <w:lang w:val="id-ID"/>
        </w:rPr>
        <w:t>Dalam sistem peradilan pidana perkara kekerasan seksual, sebenarnya SPPT-PKKTP dapat diwujudkan dalam berbagai cara, antara lain:</w:t>
      </w:r>
    </w:p>
    <w:p w:rsidR="000F7366" w:rsidRPr="00CB57B9" w:rsidRDefault="0048428F" w:rsidP="008871A6">
      <w:pPr>
        <w:numPr>
          <w:ilvl w:val="0"/>
          <w:numId w:val="4"/>
        </w:numPr>
        <w:spacing w:after="0" w:line="360" w:lineRule="auto"/>
        <w:contextualSpacing/>
        <w:jc w:val="both"/>
        <w:rPr>
          <w:rFonts w:ascii="Arial" w:hAnsi="Arial" w:cs="Arial"/>
          <w:sz w:val="24"/>
          <w:szCs w:val="24"/>
          <w:lang w:val="id-ID"/>
        </w:rPr>
      </w:pPr>
      <w:r w:rsidRPr="00D371DD">
        <w:rPr>
          <w:rFonts w:ascii="Arial" w:hAnsi="Arial" w:cs="Arial"/>
          <w:sz w:val="24"/>
          <w:szCs w:val="24"/>
          <w:lang w:val="id-ID"/>
        </w:rPr>
        <w:t>Koordinasi dan mekanisme kerja antar pihak/instansi yang berwenang dalam memberi pelayanan terhadap korban yang cepat dan peka atas kebutuhan korban;</w:t>
      </w:r>
    </w:p>
    <w:p w:rsidR="000F7366" w:rsidRPr="00CB57B9" w:rsidRDefault="0048428F" w:rsidP="008871A6">
      <w:pPr>
        <w:numPr>
          <w:ilvl w:val="0"/>
          <w:numId w:val="4"/>
        </w:numPr>
        <w:spacing w:after="0" w:line="360" w:lineRule="auto"/>
        <w:contextualSpacing/>
        <w:jc w:val="both"/>
        <w:rPr>
          <w:rFonts w:ascii="Arial" w:hAnsi="Arial" w:cs="Arial"/>
          <w:sz w:val="24"/>
          <w:szCs w:val="24"/>
          <w:lang w:val="id-ID"/>
        </w:rPr>
      </w:pPr>
      <w:r w:rsidRPr="00D371DD">
        <w:rPr>
          <w:rFonts w:ascii="Arial" w:hAnsi="Arial" w:cs="Arial"/>
          <w:sz w:val="24"/>
          <w:szCs w:val="24"/>
          <w:lang w:val="id-ID"/>
        </w:rPr>
        <w:t xml:space="preserve">Pengalokasian dana yang </w:t>
      </w:r>
      <w:r w:rsidRPr="00D371DD">
        <w:rPr>
          <w:rFonts w:ascii="Arial" w:hAnsi="Arial" w:cs="Arial"/>
          <w:sz w:val="24"/>
          <w:szCs w:val="24"/>
        </w:rPr>
        <w:t xml:space="preserve">efektif </w:t>
      </w:r>
      <w:r w:rsidRPr="00D371DD">
        <w:rPr>
          <w:rFonts w:ascii="Arial" w:hAnsi="Arial" w:cs="Arial"/>
          <w:sz w:val="24"/>
          <w:szCs w:val="24"/>
          <w:lang w:val="id-ID"/>
        </w:rPr>
        <w:t>bagi pihak/instansi yang berwenang untuk menangani kasus kekerasan terhadap perempuan, dimulai dari proses pendampingan, penyidikan, pemeriksaan</w:t>
      </w:r>
      <w:r w:rsidR="00965DED">
        <w:rPr>
          <w:rFonts w:ascii="Arial" w:hAnsi="Arial" w:cs="Arial"/>
          <w:sz w:val="24"/>
          <w:szCs w:val="24"/>
        </w:rPr>
        <w:t>,</w:t>
      </w:r>
      <w:r w:rsidRPr="00D371DD">
        <w:rPr>
          <w:rFonts w:ascii="Arial" w:hAnsi="Arial" w:cs="Arial"/>
          <w:sz w:val="24"/>
          <w:szCs w:val="24"/>
          <w:lang w:val="id-ID"/>
        </w:rPr>
        <w:t xml:space="preserve"> dan pemulihan bagi korban;</w:t>
      </w:r>
    </w:p>
    <w:p w:rsidR="000F7366" w:rsidRPr="00CB57B9" w:rsidRDefault="0048428F" w:rsidP="008871A6">
      <w:pPr>
        <w:numPr>
          <w:ilvl w:val="0"/>
          <w:numId w:val="4"/>
        </w:numPr>
        <w:spacing w:after="0" w:line="360" w:lineRule="auto"/>
        <w:contextualSpacing/>
        <w:jc w:val="both"/>
        <w:rPr>
          <w:rFonts w:ascii="Arial" w:hAnsi="Arial" w:cs="Arial"/>
          <w:sz w:val="24"/>
          <w:szCs w:val="24"/>
          <w:lang w:val="id-ID"/>
        </w:rPr>
      </w:pPr>
      <w:r w:rsidRPr="00D371DD">
        <w:rPr>
          <w:rFonts w:ascii="Arial" w:hAnsi="Arial" w:cs="Arial"/>
          <w:sz w:val="24"/>
          <w:szCs w:val="24"/>
          <w:lang w:val="id-ID"/>
        </w:rPr>
        <w:t>Partisipasi masyarakat dalam pemantauan proses peradilan untuk kasus-kasus kekerasan terhadap perempuan;</w:t>
      </w:r>
    </w:p>
    <w:p w:rsidR="003A35B0" w:rsidRPr="00CB57B9" w:rsidRDefault="0048428F" w:rsidP="008871A6">
      <w:pPr>
        <w:numPr>
          <w:ilvl w:val="0"/>
          <w:numId w:val="4"/>
        </w:numPr>
        <w:spacing w:after="0" w:line="360" w:lineRule="auto"/>
        <w:contextualSpacing/>
        <w:jc w:val="both"/>
        <w:rPr>
          <w:rFonts w:ascii="Arial" w:hAnsi="Arial" w:cs="Arial"/>
          <w:sz w:val="24"/>
          <w:szCs w:val="24"/>
          <w:lang w:val="id-ID"/>
        </w:rPr>
      </w:pPr>
      <w:r w:rsidRPr="00D371DD">
        <w:rPr>
          <w:rFonts w:ascii="Arial" w:hAnsi="Arial" w:cs="Arial"/>
          <w:sz w:val="24"/>
          <w:szCs w:val="24"/>
          <w:lang w:val="id-ID"/>
        </w:rPr>
        <w:lastRenderedPageBreak/>
        <w:t>Penyediaan sumber daya manusia yang memahami akar masalah kekerasan terhadap perempuan, sehingga mampu memberikan pelayanan yang berperspektif gender ketika menangani perempuan korban tindak kekerasan;</w:t>
      </w:r>
    </w:p>
    <w:p w:rsidR="003A35B0" w:rsidRDefault="0048428F" w:rsidP="008871A6">
      <w:pPr>
        <w:numPr>
          <w:ilvl w:val="0"/>
          <w:numId w:val="4"/>
        </w:numPr>
        <w:spacing w:after="0" w:line="360" w:lineRule="auto"/>
        <w:contextualSpacing/>
        <w:jc w:val="both"/>
        <w:rPr>
          <w:rFonts w:ascii="Arial" w:hAnsi="Arial" w:cs="Arial"/>
          <w:sz w:val="24"/>
          <w:szCs w:val="24"/>
        </w:rPr>
      </w:pPr>
      <w:r w:rsidRPr="00A812E2">
        <w:rPr>
          <w:rFonts w:ascii="Arial" w:hAnsi="Arial" w:cs="Arial"/>
          <w:sz w:val="24"/>
          <w:szCs w:val="24"/>
          <w:lang w:val="id-ID"/>
        </w:rPr>
        <w:t xml:space="preserve">Penyediaan </w:t>
      </w:r>
      <w:r w:rsidRPr="008871A6">
        <w:rPr>
          <w:rFonts w:ascii="Arial" w:hAnsi="Arial" w:cs="Arial"/>
          <w:sz w:val="24"/>
          <w:szCs w:val="24"/>
        </w:rPr>
        <w:t>r</w:t>
      </w:r>
      <w:r w:rsidRPr="008871A6">
        <w:rPr>
          <w:rFonts w:ascii="Arial" w:hAnsi="Arial" w:cs="Arial"/>
          <w:sz w:val="24"/>
          <w:szCs w:val="24"/>
          <w:lang w:val="id-ID"/>
        </w:rPr>
        <w:t xml:space="preserve">uang </w:t>
      </w:r>
      <w:r w:rsidRPr="008871A6">
        <w:rPr>
          <w:rFonts w:ascii="Arial" w:hAnsi="Arial" w:cs="Arial"/>
          <w:sz w:val="24"/>
          <w:szCs w:val="24"/>
        </w:rPr>
        <w:t>p</w:t>
      </w:r>
      <w:r w:rsidRPr="008871A6">
        <w:rPr>
          <w:rFonts w:ascii="Arial" w:hAnsi="Arial" w:cs="Arial"/>
          <w:sz w:val="24"/>
          <w:szCs w:val="24"/>
          <w:lang w:val="id-ID"/>
        </w:rPr>
        <w:t xml:space="preserve">emeriksaan </w:t>
      </w:r>
      <w:r w:rsidRPr="008871A6">
        <w:rPr>
          <w:rFonts w:ascii="Arial" w:hAnsi="Arial" w:cs="Arial"/>
          <w:sz w:val="24"/>
          <w:szCs w:val="24"/>
        </w:rPr>
        <w:t>k</w:t>
      </w:r>
      <w:r w:rsidRPr="008871A6">
        <w:rPr>
          <w:rFonts w:ascii="Arial" w:hAnsi="Arial" w:cs="Arial"/>
          <w:sz w:val="24"/>
          <w:szCs w:val="24"/>
          <w:lang w:val="id-ID"/>
        </w:rPr>
        <w:t xml:space="preserve">husus di setiap tingkat </w:t>
      </w:r>
      <w:r w:rsidRPr="008871A6">
        <w:rPr>
          <w:rFonts w:ascii="Arial" w:hAnsi="Arial" w:cs="Arial"/>
          <w:sz w:val="24"/>
          <w:szCs w:val="24"/>
        </w:rPr>
        <w:t>pemeriksaan</w:t>
      </w:r>
      <w:r w:rsidRPr="008871A6">
        <w:rPr>
          <w:rFonts w:ascii="Arial" w:hAnsi="Arial" w:cs="Arial"/>
          <w:sz w:val="24"/>
          <w:szCs w:val="24"/>
          <w:lang w:val="id-ID"/>
        </w:rPr>
        <w:t>,</w:t>
      </w:r>
      <w:r w:rsidRPr="008871A6">
        <w:rPr>
          <w:rFonts w:ascii="Arial" w:hAnsi="Arial" w:cs="Arial"/>
          <w:sz w:val="24"/>
          <w:szCs w:val="24"/>
        </w:rPr>
        <w:t xml:space="preserve"> terutama penyediaan di tingkat </w:t>
      </w:r>
      <w:r w:rsidR="00166643" w:rsidRPr="008871A6">
        <w:rPr>
          <w:rFonts w:ascii="Arial" w:hAnsi="Arial" w:cs="Arial"/>
          <w:sz w:val="24"/>
          <w:szCs w:val="24"/>
          <w:lang w:val="id-ID"/>
        </w:rPr>
        <w:t xml:space="preserve">polsek </w:t>
      </w:r>
      <w:r w:rsidRPr="008871A6">
        <w:rPr>
          <w:rFonts w:ascii="Arial" w:hAnsi="Arial" w:cs="Arial"/>
          <w:sz w:val="24"/>
          <w:szCs w:val="24"/>
          <w:lang w:val="id-ID"/>
        </w:rPr>
        <w:t>sehingga kekerasan terhadap perempuan dan anak yang terjadi di daerah-daerah dapat ditangani</w:t>
      </w:r>
      <w:r w:rsidR="0013509C" w:rsidRPr="008871A6">
        <w:rPr>
          <w:rFonts w:ascii="Arial" w:hAnsi="Arial" w:cs="Arial"/>
          <w:sz w:val="24"/>
          <w:szCs w:val="24"/>
          <w:lang w:val="id-ID"/>
        </w:rPr>
        <w:t>.</w:t>
      </w:r>
      <w:r>
        <w:rPr>
          <w:rFonts w:ascii="Arial" w:hAnsi="Arial" w:cs="Arial"/>
          <w:sz w:val="24"/>
          <w:szCs w:val="24"/>
          <w:vertAlign w:val="superscript"/>
          <w:lang w:val="id-ID"/>
        </w:rPr>
        <w:footnoteReference w:id="34"/>
      </w:r>
    </w:p>
    <w:p w:rsidR="003A35B0" w:rsidRDefault="003A35B0" w:rsidP="008871A6">
      <w:pPr>
        <w:spacing w:after="0" w:line="360" w:lineRule="auto"/>
        <w:ind w:left="360"/>
        <w:contextualSpacing/>
        <w:jc w:val="both"/>
        <w:rPr>
          <w:rFonts w:ascii="Arial" w:hAnsi="Arial" w:cs="Arial"/>
          <w:sz w:val="24"/>
          <w:szCs w:val="24"/>
        </w:rPr>
      </w:pPr>
    </w:p>
    <w:p w:rsidR="0048428F" w:rsidRPr="001F042F" w:rsidRDefault="0048428F" w:rsidP="008871A6">
      <w:pPr>
        <w:spacing w:after="0" w:line="360" w:lineRule="auto"/>
        <w:contextualSpacing/>
        <w:jc w:val="both"/>
        <w:rPr>
          <w:rFonts w:ascii="Arial" w:hAnsi="Arial" w:cs="Arial"/>
          <w:sz w:val="24"/>
          <w:szCs w:val="24"/>
          <w:lang w:val="id-ID"/>
        </w:rPr>
      </w:pPr>
      <w:r w:rsidRPr="00D371DD">
        <w:rPr>
          <w:rFonts w:ascii="Arial" w:hAnsi="Arial" w:cs="Arial"/>
          <w:sz w:val="24"/>
          <w:szCs w:val="24"/>
          <w:lang w:val="id-ID"/>
        </w:rPr>
        <w:t xml:space="preserve">Oleh karena itu, dalam RUU Penghapusan Kekerasan Seksual perlu dirumuskan ketentuan hukum acara peradilan pidana khusus perkara kekerasan seksual yang mengintegrasikan konsep SPPT-PKKTP. Dengan demikian, RUU Penghapusan Kekerasan Seksual diproyeksikan mengisi kekosongan hukum </w:t>
      </w:r>
      <w:r w:rsidRPr="003A1B06">
        <w:rPr>
          <w:rFonts w:ascii="Arial" w:hAnsi="Arial" w:cs="Arial"/>
          <w:sz w:val="24"/>
          <w:szCs w:val="24"/>
          <w:lang w:val="id-ID"/>
        </w:rPr>
        <w:t>formi</w:t>
      </w:r>
      <w:r w:rsidR="003A1B06">
        <w:rPr>
          <w:rFonts w:ascii="Arial" w:hAnsi="Arial" w:cs="Arial"/>
          <w:sz w:val="24"/>
          <w:szCs w:val="24"/>
        </w:rPr>
        <w:t>e</w:t>
      </w:r>
      <w:r w:rsidRPr="003A1B06">
        <w:rPr>
          <w:rFonts w:ascii="Arial" w:hAnsi="Arial" w:cs="Arial"/>
          <w:sz w:val="24"/>
          <w:szCs w:val="24"/>
          <w:lang w:val="id-ID"/>
        </w:rPr>
        <w:t>l</w:t>
      </w:r>
      <w:r w:rsidRPr="00D371DD">
        <w:rPr>
          <w:rFonts w:ascii="Arial" w:hAnsi="Arial" w:cs="Arial"/>
          <w:sz w:val="24"/>
          <w:szCs w:val="24"/>
          <w:lang w:val="id-ID"/>
        </w:rPr>
        <w:t xml:space="preserve"> terkait akses keadilan bagi korban kekerasan seksual dan sekaligus merupakan pembaharuan hukum terhadap KUHAP khususnya terkait hukum acara dalam perkara khusus kekerasan seksual.</w:t>
      </w:r>
      <w:r w:rsidR="003A35B0" w:rsidRPr="003A35B0">
        <w:rPr>
          <w:rFonts w:ascii="Arial" w:hAnsi="Arial" w:cs="Arial"/>
          <w:sz w:val="24"/>
          <w:szCs w:val="24"/>
          <w:lang w:val="id-ID"/>
        </w:rPr>
        <w:t xml:space="preserve"> RUU Penghapusan Kekerasan Seksual </w:t>
      </w:r>
      <w:r w:rsidR="003A35B0">
        <w:rPr>
          <w:rFonts w:ascii="Arial" w:hAnsi="Arial" w:cs="Arial"/>
          <w:sz w:val="24"/>
          <w:szCs w:val="24"/>
        </w:rPr>
        <w:t xml:space="preserve">juga </w:t>
      </w:r>
      <w:r w:rsidR="00360242">
        <w:rPr>
          <w:rFonts w:ascii="Arial" w:hAnsi="Arial" w:cs="Arial"/>
          <w:sz w:val="24"/>
          <w:szCs w:val="24"/>
        </w:rPr>
        <w:t>mengupayakan</w:t>
      </w:r>
      <w:r w:rsidR="003A35B0">
        <w:rPr>
          <w:rFonts w:ascii="Arial" w:hAnsi="Arial" w:cs="Arial"/>
          <w:sz w:val="24"/>
          <w:szCs w:val="24"/>
        </w:rPr>
        <w:t xml:space="preserve"> p</w:t>
      </w:r>
      <w:r w:rsidR="003A35B0">
        <w:rPr>
          <w:rFonts w:ascii="Arial" w:hAnsi="Arial" w:cs="Arial"/>
          <w:sz w:val="24"/>
          <w:szCs w:val="24"/>
          <w:lang w:val="id-ID"/>
        </w:rPr>
        <w:t>emberi</w:t>
      </w:r>
      <w:r w:rsidR="003A35B0" w:rsidRPr="003A35B0">
        <w:rPr>
          <w:rFonts w:ascii="Arial" w:hAnsi="Arial" w:cs="Arial"/>
          <w:sz w:val="24"/>
          <w:szCs w:val="24"/>
          <w:lang w:val="id-ID"/>
        </w:rPr>
        <w:t xml:space="preserve">an kepastian </w:t>
      </w:r>
      <w:r w:rsidR="003A35B0">
        <w:rPr>
          <w:rFonts w:ascii="Arial" w:hAnsi="Arial" w:cs="Arial"/>
          <w:sz w:val="24"/>
          <w:szCs w:val="24"/>
        </w:rPr>
        <w:t xml:space="preserve">terhadap </w:t>
      </w:r>
      <w:r w:rsidR="003A35B0" w:rsidRPr="003A35B0">
        <w:rPr>
          <w:rFonts w:ascii="Arial" w:hAnsi="Arial" w:cs="Arial"/>
          <w:sz w:val="24"/>
          <w:szCs w:val="24"/>
          <w:lang w:val="id-ID"/>
        </w:rPr>
        <w:t xml:space="preserve">korban </w:t>
      </w:r>
      <w:r w:rsidR="003A35B0">
        <w:rPr>
          <w:rFonts w:ascii="Arial" w:hAnsi="Arial" w:cs="Arial"/>
          <w:sz w:val="24"/>
          <w:szCs w:val="24"/>
        </w:rPr>
        <w:t xml:space="preserve">untuk </w:t>
      </w:r>
      <w:r w:rsidR="003A35B0" w:rsidRPr="003A35B0">
        <w:rPr>
          <w:rFonts w:ascii="Arial" w:hAnsi="Arial" w:cs="Arial"/>
          <w:sz w:val="24"/>
          <w:szCs w:val="24"/>
          <w:lang w:val="id-ID"/>
        </w:rPr>
        <w:t xml:space="preserve">segera menikmati haknya atas pemulihan </w:t>
      </w:r>
      <w:r w:rsidR="003A35B0">
        <w:rPr>
          <w:rFonts w:ascii="Arial" w:hAnsi="Arial" w:cs="Arial"/>
          <w:sz w:val="24"/>
          <w:szCs w:val="24"/>
        </w:rPr>
        <w:t>melalui</w:t>
      </w:r>
      <w:r w:rsidR="003A35B0" w:rsidRPr="003A35B0">
        <w:rPr>
          <w:rFonts w:ascii="Arial" w:hAnsi="Arial" w:cs="Arial"/>
          <w:sz w:val="24"/>
          <w:szCs w:val="24"/>
          <w:lang w:val="id-ID"/>
        </w:rPr>
        <w:t xml:space="preserve"> pengaturan pembatasan waktu dalam upaya hukum, terutama </w:t>
      </w:r>
      <w:r w:rsidR="00360242">
        <w:rPr>
          <w:rFonts w:ascii="Arial" w:hAnsi="Arial" w:cs="Arial"/>
          <w:sz w:val="24"/>
          <w:szCs w:val="24"/>
        </w:rPr>
        <w:t>ketika terhadap</w:t>
      </w:r>
      <w:r w:rsidR="003A35B0" w:rsidRPr="003A35B0">
        <w:rPr>
          <w:rFonts w:ascii="Arial" w:hAnsi="Arial" w:cs="Arial"/>
          <w:sz w:val="24"/>
          <w:szCs w:val="24"/>
          <w:lang w:val="id-ID"/>
        </w:rPr>
        <w:t xml:space="preserve"> Pelaku tidak dilakukan penahanan. </w:t>
      </w:r>
      <w:r w:rsidR="00360242">
        <w:rPr>
          <w:rFonts w:ascii="Arial" w:hAnsi="Arial" w:cs="Arial"/>
          <w:sz w:val="24"/>
          <w:szCs w:val="24"/>
        </w:rPr>
        <w:t>Dalam ketentuan hukum a</w:t>
      </w:r>
      <w:r w:rsidR="003A35B0" w:rsidRPr="003A35B0">
        <w:rPr>
          <w:rFonts w:ascii="Arial" w:hAnsi="Arial" w:cs="Arial"/>
          <w:sz w:val="24"/>
          <w:szCs w:val="24"/>
          <w:lang w:val="id-ID"/>
        </w:rPr>
        <w:t xml:space="preserve">cara peradilan </w:t>
      </w:r>
      <w:r w:rsidR="00360242">
        <w:rPr>
          <w:rFonts w:ascii="Arial" w:hAnsi="Arial" w:cs="Arial"/>
          <w:sz w:val="24"/>
          <w:szCs w:val="24"/>
        </w:rPr>
        <w:t>pidana dirumuskan pengaturan</w:t>
      </w:r>
      <w:r w:rsidR="003A35B0" w:rsidRPr="003A35B0">
        <w:rPr>
          <w:rFonts w:ascii="Arial" w:hAnsi="Arial" w:cs="Arial"/>
          <w:sz w:val="24"/>
          <w:szCs w:val="24"/>
          <w:lang w:val="id-ID"/>
        </w:rPr>
        <w:t xml:space="preserve"> </w:t>
      </w:r>
      <w:r w:rsidR="003A35B0" w:rsidRPr="008C710E">
        <w:rPr>
          <w:rFonts w:ascii="Arial" w:hAnsi="Arial" w:cs="Arial"/>
          <w:sz w:val="24"/>
          <w:szCs w:val="24"/>
          <w:lang w:val="id-ID"/>
        </w:rPr>
        <w:t xml:space="preserve">waktu untuk memberikan kepastian </w:t>
      </w:r>
      <w:r w:rsidR="00360242">
        <w:rPr>
          <w:rFonts w:ascii="Arial" w:hAnsi="Arial" w:cs="Arial"/>
          <w:sz w:val="24"/>
          <w:szCs w:val="24"/>
        </w:rPr>
        <w:t xml:space="preserve">kapan </w:t>
      </w:r>
      <w:r w:rsidR="003A35B0" w:rsidRPr="008C710E">
        <w:rPr>
          <w:rFonts w:ascii="Arial" w:hAnsi="Arial" w:cs="Arial"/>
          <w:sz w:val="24"/>
          <w:szCs w:val="24"/>
          <w:lang w:val="id-ID"/>
        </w:rPr>
        <w:t>putusan</w:t>
      </w:r>
      <w:r w:rsidR="00360242">
        <w:rPr>
          <w:rFonts w:ascii="Arial" w:hAnsi="Arial" w:cs="Arial"/>
          <w:sz w:val="24"/>
          <w:szCs w:val="24"/>
        </w:rPr>
        <w:t xml:space="preserve"> </w:t>
      </w:r>
      <w:r w:rsidR="003A35B0" w:rsidRPr="008C710E">
        <w:rPr>
          <w:rFonts w:ascii="Arial" w:hAnsi="Arial" w:cs="Arial"/>
          <w:sz w:val="24"/>
          <w:szCs w:val="24"/>
          <w:lang w:val="id-ID"/>
        </w:rPr>
        <w:t>berkekuatan hukum tetap</w:t>
      </w:r>
      <w:r w:rsidR="00360242">
        <w:rPr>
          <w:rFonts w:ascii="Arial" w:hAnsi="Arial" w:cs="Arial"/>
          <w:sz w:val="24"/>
          <w:szCs w:val="24"/>
        </w:rPr>
        <w:t>,</w:t>
      </w:r>
      <w:r w:rsidR="003A35B0" w:rsidRPr="008C710E">
        <w:rPr>
          <w:rFonts w:ascii="Arial" w:hAnsi="Arial" w:cs="Arial"/>
          <w:sz w:val="24"/>
          <w:szCs w:val="24"/>
          <w:lang w:val="id-ID"/>
        </w:rPr>
        <w:t xml:space="preserve"> sehingga pemulihan korban</w:t>
      </w:r>
      <w:r w:rsidR="00360242">
        <w:rPr>
          <w:rFonts w:ascii="Arial" w:hAnsi="Arial" w:cs="Arial"/>
          <w:sz w:val="24"/>
          <w:szCs w:val="24"/>
        </w:rPr>
        <w:t xml:space="preserve"> pasca proses peradilan</w:t>
      </w:r>
      <w:r w:rsidR="001F042F">
        <w:rPr>
          <w:rFonts w:ascii="Arial" w:hAnsi="Arial" w:cs="Arial"/>
          <w:sz w:val="24"/>
          <w:szCs w:val="24"/>
          <w:lang w:val="id-ID"/>
        </w:rPr>
        <w:t xml:space="preserve"> jelas pelaksanaannya.</w:t>
      </w:r>
    </w:p>
    <w:p w:rsidR="00266DB9" w:rsidRPr="00CB57B9" w:rsidRDefault="00266DB9" w:rsidP="008871A6">
      <w:pPr>
        <w:pStyle w:val="Heading2"/>
        <w:spacing w:line="360" w:lineRule="auto"/>
        <w:ind w:left="720" w:hanging="720"/>
        <w:rPr>
          <w:rFonts w:cs="Arial"/>
          <w:sz w:val="24"/>
          <w:szCs w:val="24"/>
        </w:rPr>
      </w:pPr>
    </w:p>
    <w:p w:rsidR="00266DB9" w:rsidRPr="00CB57B9" w:rsidRDefault="0048428F" w:rsidP="008871A6">
      <w:pPr>
        <w:pStyle w:val="Heading2"/>
        <w:spacing w:line="360" w:lineRule="auto"/>
        <w:ind w:left="284" w:hanging="284"/>
        <w:rPr>
          <w:rFonts w:cs="Arial"/>
          <w:sz w:val="24"/>
          <w:szCs w:val="24"/>
        </w:rPr>
      </w:pPr>
      <w:r w:rsidRPr="00D371DD">
        <w:rPr>
          <w:rFonts w:cs="Arial"/>
          <w:sz w:val="24"/>
          <w:szCs w:val="24"/>
          <w:lang w:val="id-ID"/>
        </w:rPr>
        <w:t xml:space="preserve">C. </w:t>
      </w:r>
      <w:r w:rsidRPr="00D371DD">
        <w:rPr>
          <w:rFonts w:cs="Arial"/>
          <w:sz w:val="24"/>
          <w:szCs w:val="24"/>
        </w:rPr>
        <w:t xml:space="preserve">UNDANG-UNDANG NOMOR 5 TAHUN 1998 </w:t>
      </w:r>
      <w:r w:rsidRPr="00D371DD">
        <w:rPr>
          <w:rFonts w:cs="Arial"/>
          <w:noProof/>
          <w:sz w:val="24"/>
          <w:szCs w:val="24"/>
        </w:rPr>
        <w:t>TENTANG  P</w:t>
      </w:r>
      <w:r w:rsidRPr="00D371DD">
        <w:rPr>
          <w:rFonts w:cs="Arial"/>
          <w:iCs/>
          <w:noProof/>
          <w:sz w:val="24"/>
          <w:szCs w:val="24"/>
        </w:rPr>
        <w:t>ENGESAHAN</w:t>
      </w:r>
      <w:r w:rsidRPr="00D371DD">
        <w:rPr>
          <w:rFonts w:cs="Arial"/>
          <w:i/>
          <w:iCs/>
          <w:noProof/>
          <w:sz w:val="24"/>
          <w:szCs w:val="24"/>
        </w:rPr>
        <w:t xml:space="preserve"> CONVENTION AGAINST TORTURE AND OTHER CRUEL, INHUMAN OR DEGRADING TREATMENT OR PUNISHMENT</w:t>
      </w:r>
      <w:r w:rsidRPr="00D371DD">
        <w:rPr>
          <w:rFonts w:cs="Arial"/>
          <w:noProof/>
          <w:sz w:val="24"/>
          <w:szCs w:val="24"/>
        </w:rPr>
        <w:t xml:space="preserve"> (KONVENSI MENENTANG PENYIKSAAN DAN PERLAKUAN ATAU PENGHUKUMAN LAIN YANG KEJAM, TIDAK MANUSIAWI, ATAU MERENDAHKAN MARTABAT  MANUSIA)</w:t>
      </w:r>
    </w:p>
    <w:p w:rsidR="008871A6" w:rsidRDefault="008871A6" w:rsidP="008871A6">
      <w:pPr>
        <w:pStyle w:val="ColorfulList-Accent1"/>
        <w:spacing w:after="0" w:line="360" w:lineRule="auto"/>
        <w:ind w:left="0"/>
        <w:jc w:val="both"/>
        <w:rPr>
          <w:rFonts w:ascii="Arial" w:hAnsi="Arial" w:cs="Arial"/>
          <w:color w:val="000000"/>
          <w:sz w:val="24"/>
          <w:szCs w:val="24"/>
          <w:lang w:val="en-US" w:eastAsia="en-US"/>
        </w:rPr>
      </w:pPr>
    </w:p>
    <w:p w:rsidR="00FE3FC8" w:rsidRPr="0013509C" w:rsidRDefault="00FE3FC8" w:rsidP="008871A6">
      <w:pPr>
        <w:pStyle w:val="ColorfulList-Accent1"/>
        <w:spacing w:after="0" w:line="360" w:lineRule="auto"/>
        <w:ind w:left="0"/>
        <w:jc w:val="both"/>
        <w:rPr>
          <w:rFonts w:ascii="Arial" w:hAnsi="Arial" w:cs="Arial"/>
          <w:sz w:val="24"/>
          <w:szCs w:val="24"/>
        </w:rPr>
      </w:pPr>
      <w:r w:rsidRPr="0013509C">
        <w:rPr>
          <w:rFonts w:ascii="Arial" w:hAnsi="Arial" w:cs="Arial"/>
          <w:sz w:val="24"/>
          <w:szCs w:val="24"/>
        </w:rPr>
        <w:t xml:space="preserve">Convention against Torture and Other Cruel, Inhuman or Degrading Treatment or Punishment (Konvensi menentang Penyiksaan dan Perlakuan atau Penghukuman Lain yang Keji, Tidak Manusiawi, atau Merendahkan Martabat Manusia), yang disahkan oleh Indonesia </w:t>
      </w:r>
      <w:r w:rsidR="00166643" w:rsidRPr="003A1B06">
        <w:rPr>
          <w:rFonts w:ascii="Arial" w:hAnsi="Arial" w:cs="Arial"/>
          <w:sz w:val="24"/>
          <w:szCs w:val="24"/>
          <w:lang w:val="id-ID"/>
        </w:rPr>
        <w:t>melalui</w:t>
      </w:r>
      <w:r w:rsidR="00166643">
        <w:rPr>
          <w:rFonts w:ascii="Arial" w:hAnsi="Arial" w:cs="Arial"/>
          <w:sz w:val="24"/>
          <w:szCs w:val="24"/>
          <w:lang w:val="id-ID"/>
        </w:rPr>
        <w:t xml:space="preserve"> </w:t>
      </w:r>
      <w:r w:rsidRPr="0013509C">
        <w:rPr>
          <w:rFonts w:ascii="Arial" w:hAnsi="Arial" w:cs="Arial"/>
          <w:sz w:val="24"/>
          <w:szCs w:val="24"/>
        </w:rPr>
        <w:t xml:space="preserve">Undang-Undang Nomor 5 Tahun 1998 sehingga </w:t>
      </w:r>
      <w:r w:rsidRPr="0013509C">
        <w:rPr>
          <w:rFonts w:ascii="Arial" w:hAnsi="Arial" w:cs="Arial"/>
          <w:sz w:val="24"/>
          <w:szCs w:val="24"/>
        </w:rPr>
        <w:lastRenderedPageBreak/>
        <w:t xml:space="preserve">telah menjadi hukum nasional, memuat definisi istilah “penyiksaan” (Pasal 1 ayat (1)). Namun definisi ini mengartikan istilah “penyiksaan” secara sempit, karena hanya merujuk pada tindak yang dilakukan oleh atau atas dorongan, atau persetujuan diam-diam pejabat publik atau orang lain yang bertindak dalam kedudukan resmi, padahal penyiksaan, termasuk penyiksaan seksual dapat dilakukan oleh siapa pun, dalam keadaan apa pun, dan dengan motif apa pun. Oleh karena itu, demi kepastian hukum dan perlindungan yang lebih baik bagi </w:t>
      </w:r>
      <w:r w:rsidR="00166643" w:rsidRPr="003A1B06">
        <w:rPr>
          <w:rFonts w:ascii="Arial" w:hAnsi="Arial" w:cs="Arial"/>
          <w:sz w:val="24"/>
          <w:szCs w:val="24"/>
          <w:lang w:val="id-ID"/>
        </w:rPr>
        <w:t>mereka yang potensial menjadi korban</w:t>
      </w:r>
      <w:r w:rsidRPr="0013509C">
        <w:rPr>
          <w:rFonts w:ascii="Arial" w:hAnsi="Arial" w:cs="Arial"/>
          <w:sz w:val="24"/>
          <w:szCs w:val="24"/>
        </w:rPr>
        <w:t xml:space="preserve">, RUU Penghapusan Kekerasan Seksual hendaknya menetapkan definisi istilah sebagaimana didefinisikan dalam </w:t>
      </w:r>
      <w:r w:rsidR="00166643" w:rsidRPr="003A1B06">
        <w:rPr>
          <w:rFonts w:ascii="Arial" w:hAnsi="Arial" w:cs="Arial"/>
          <w:sz w:val="24"/>
          <w:szCs w:val="24"/>
          <w:lang w:val="id-ID"/>
        </w:rPr>
        <w:t xml:space="preserve">Konvensi </w:t>
      </w:r>
      <w:r w:rsidRPr="003A1B06">
        <w:rPr>
          <w:rFonts w:ascii="Arial" w:hAnsi="Arial" w:cs="Arial"/>
          <w:sz w:val="24"/>
          <w:szCs w:val="24"/>
        </w:rPr>
        <w:t>Antipenyiksaan (Pasal 1 ayat (1)). Patut dicatat bahwa Konvensi Antipenyiksaan itu sendiri memberi peluang bagi pembuatan definisi istilah “penyiksaan” yang lebih luas lingkup dan penerapannya, baik oleh instrumen internasional maupun oleh peraturan perundang-undangan nasional (Pasal 1 ayat (2) Konvensi Anti</w:t>
      </w:r>
      <w:r w:rsidR="003A1B06">
        <w:rPr>
          <w:rFonts w:ascii="Arial" w:hAnsi="Arial" w:cs="Arial"/>
          <w:sz w:val="24"/>
          <w:szCs w:val="24"/>
          <w:lang w:val="en-US"/>
        </w:rPr>
        <w:t>p</w:t>
      </w:r>
      <w:r w:rsidRPr="003A1B06">
        <w:rPr>
          <w:rFonts w:ascii="Arial" w:hAnsi="Arial" w:cs="Arial"/>
          <w:sz w:val="24"/>
          <w:szCs w:val="24"/>
        </w:rPr>
        <w:t>enyiksaan).</w:t>
      </w:r>
      <w:r w:rsidRPr="003A1B06">
        <w:rPr>
          <w:rStyle w:val="FootnoteReference"/>
          <w:rFonts w:ascii="Arial" w:hAnsi="Arial" w:cs="Arial"/>
          <w:sz w:val="24"/>
          <w:szCs w:val="24"/>
        </w:rPr>
        <w:footnoteReference w:id="35"/>
      </w:r>
    </w:p>
    <w:p w:rsidR="00FE3FC8" w:rsidRPr="0013509C" w:rsidRDefault="00FE3FC8" w:rsidP="008871A6">
      <w:pPr>
        <w:pStyle w:val="ColorfulList-Accent1"/>
        <w:spacing w:after="0" w:line="360" w:lineRule="auto"/>
        <w:jc w:val="both"/>
        <w:rPr>
          <w:rFonts w:ascii="Arial" w:hAnsi="Arial" w:cs="Arial"/>
          <w:sz w:val="24"/>
          <w:szCs w:val="24"/>
        </w:rPr>
      </w:pPr>
    </w:p>
    <w:p w:rsidR="00FE3FC8" w:rsidRPr="0013509C" w:rsidRDefault="00FE3FC8" w:rsidP="008871A6">
      <w:pPr>
        <w:pStyle w:val="ColorfulList-Accent1"/>
        <w:spacing w:after="0" w:line="360" w:lineRule="auto"/>
        <w:ind w:left="0"/>
        <w:jc w:val="both"/>
        <w:rPr>
          <w:rFonts w:ascii="Arial" w:hAnsi="Arial" w:cs="Arial"/>
          <w:sz w:val="24"/>
          <w:szCs w:val="24"/>
        </w:rPr>
      </w:pPr>
      <w:r w:rsidRPr="0013509C">
        <w:rPr>
          <w:rFonts w:ascii="Arial" w:hAnsi="Arial" w:cs="Arial"/>
          <w:sz w:val="24"/>
          <w:szCs w:val="24"/>
        </w:rPr>
        <w:t>Selain itu, Konvensi Antipenyiksaan tidak mendefinisikan pengertian istilah “kejam”, “tidak manusiawi”, dan “merendahkan martabat [manusia]/[kemanusiaan]”. Karena sifat-sifat ini merupakan unsur-unsur penting “kekerasan seksual”. Oleh karena itu, setidak-tidaknya untuk maksud RUU Penghapusan Kekerasan Seksual, ketiga istilah ini, demi kepastian hukum dan perlindungan yang lebih baik bagi korban potensial, hendaknya didefinisikan pengertiannya dalam RUU Penghapusan Kekerasan Seksual.</w:t>
      </w:r>
      <w:r w:rsidRPr="0013509C">
        <w:rPr>
          <w:rStyle w:val="FootnoteReference"/>
          <w:rFonts w:ascii="Arial" w:hAnsi="Arial" w:cs="Arial"/>
          <w:sz w:val="24"/>
          <w:szCs w:val="24"/>
        </w:rPr>
        <w:footnoteReference w:id="36"/>
      </w:r>
    </w:p>
    <w:p w:rsidR="00266DB9" w:rsidRPr="00CB57B9" w:rsidRDefault="00266DB9" w:rsidP="008871A6">
      <w:pPr>
        <w:autoSpaceDE w:val="0"/>
        <w:autoSpaceDN w:val="0"/>
        <w:adjustRightInd w:val="0"/>
        <w:spacing w:after="0" w:line="360" w:lineRule="auto"/>
        <w:ind w:left="251"/>
        <w:jc w:val="both"/>
        <w:rPr>
          <w:rFonts w:ascii="Arial" w:hAnsi="Arial" w:cs="Arial"/>
          <w:b/>
          <w:color w:val="000000"/>
          <w:sz w:val="24"/>
          <w:szCs w:val="24"/>
          <w:lang w:val="id-ID"/>
        </w:rPr>
      </w:pPr>
    </w:p>
    <w:p w:rsidR="00266DB9" w:rsidRPr="00CB57B9" w:rsidRDefault="001F042F" w:rsidP="001F042F">
      <w:pPr>
        <w:pStyle w:val="Heading2"/>
        <w:spacing w:line="360" w:lineRule="auto"/>
        <w:ind w:left="720" w:hanging="720"/>
        <w:rPr>
          <w:rFonts w:cs="Arial"/>
          <w:sz w:val="24"/>
          <w:szCs w:val="24"/>
        </w:rPr>
      </w:pPr>
      <w:r>
        <w:rPr>
          <w:rFonts w:cs="Arial"/>
          <w:sz w:val="24"/>
          <w:szCs w:val="24"/>
          <w:lang w:val="id-ID"/>
        </w:rPr>
        <w:t>D.</w:t>
      </w:r>
      <w:r>
        <w:rPr>
          <w:rFonts w:cs="Arial"/>
          <w:sz w:val="24"/>
          <w:szCs w:val="24"/>
          <w:lang w:val="id-ID"/>
        </w:rPr>
        <w:tab/>
      </w:r>
      <w:r w:rsidR="0048428F" w:rsidRPr="00D371DD">
        <w:rPr>
          <w:rFonts w:cs="Arial"/>
          <w:sz w:val="24"/>
          <w:szCs w:val="24"/>
        </w:rPr>
        <w:t>UNDANG-UNDANG NO</w:t>
      </w:r>
      <w:r w:rsidR="0048428F" w:rsidRPr="00D371DD">
        <w:rPr>
          <w:rFonts w:cs="Arial"/>
          <w:sz w:val="24"/>
          <w:szCs w:val="24"/>
          <w:lang w:val="id-ID"/>
        </w:rPr>
        <w:t xml:space="preserve">MOR </w:t>
      </w:r>
      <w:r w:rsidR="0048428F" w:rsidRPr="00D371DD">
        <w:rPr>
          <w:rFonts w:cs="Arial"/>
          <w:sz w:val="24"/>
          <w:szCs w:val="24"/>
        </w:rPr>
        <w:t>31 TAHUN 1997 TENTANG PERADILAN MILITER</w:t>
      </w:r>
    </w:p>
    <w:p w:rsidR="00266DB9" w:rsidRPr="00CB57B9" w:rsidRDefault="00266DB9" w:rsidP="008871A6">
      <w:pPr>
        <w:spacing w:after="0" w:line="360" w:lineRule="auto"/>
        <w:jc w:val="both"/>
        <w:rPr>
          <w:rFonts w:ascii="Arial" w:hAnsi="Arial" w:cs="Arial"/>
          <w:color w:val="000000"/>
          <w:sz w:val="24"/>
          <w:szCs w:val="24"/>
          <w:lang w:val="id-ID"/>
        </w:rPr>
      </w:pPr>
    </w:p>
    <w:p w:rsidR="00266DB9"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Undang-Undang ini mengatur hukum acara peradilan militer. Menurut Undang-Undang ini, y</w:t>
      </w:r>
      <w:r w:rsidRPr="00D371DD">
        <w:rPr>
          <w:rFonts w:ascii="Arial" w:hAnsi="Arial" w:cs="Arial"/>
          <w:color w:val="000000"/>
          <w:sz w:val="24"/>
          <w:szCs w:val="24"/>
        </w:rPr>
        <w:t xml:space="preserve">ang menjadi yurisdiksi pengadilan militer adalah </w:t>
      </w:r>
      <w:r w:rsidRPr="00D371DD">
        <w:rPr>
          <w:rFonts w:ascii="Arial" w:hAnsi="Arial" w:cs="Arial"/>
          <w:color w:val="000000"/>
          <w:sz w:val="24"/>
          <w:szCs w:val="24"/>
          <w:lang w:val="id-ID"/>
        </w:rPr>
        <w:t xml:space="preserve">mencakup pula tindak pidana umum yang dilakukan oleh anggota militer. Pasal 9 UU Peradilan Militer </w:t>
      </w:r>
      <w:r w:rsidRPr="00D371DD">
        <w:rPr>
          <w:rFonts w:ascii="Arial" w:hAnsi="Arial" w:cs="Arial"/>
          <w:color w:val="000000"/>
          <w:sz w:val="24"/>
          <w:szCs w:val="24"/>
          <w:lang w:val="id-ID"/>
        </w:rPr>
        <w:lastRenderedPageBreak/>
        <w:t>menyatakan bahwa salah satu wewenang pengadilan dalam lingkungan peradilan militer adalah</w:t>
      </w:r>
      <w:r w:rsidRPr="00D371DD">
        <w:rPr>
          <w:rFonts w:ascii="Arial" w:hAnsi="Arial" w:cs="Arial"/>
          <w:color w:val="000000"/>
          <w:sz w:val="24"/>
          <w:szCs w:val="24"/>
        </w:rPr>
        <w:t>:</w:t>
      </w:r>
    </w:p>
    <w:p w:rsidR="00266DB9" w:rsidRPr="00CB57B9" w:rsidRDefault="00266DB9" w:rsidP="008871A6">
      <w:pPr>
        <w:spacing w:after="0" w:line="360" w:lineRule="auto"/>
        <w:jc w:val="both"/>
        <w:rPr>
          <w:rFonts w:ascii="Arial" w:hAnsi="Arial" w:cs="Arial"/>
          <w:color w:val="000000"/>
          <w:sz w:val="24"/>
          <w:szCs w:val="24"/>
          <w:lang w:val="id-ID"/>
        </w:rPr>
      </w:pPr>
    </w:p>
    <w:p w:rsidR="00266DB9" w:rsidRPr="00CB57B9" w:rsidRDefault="0048428F" w:rsidP="008871A6">
      <w:pPr>
        <w:spacing w:after="0" w:line="360" w:lineRule="auto"/>
        <w:ind w:left="720"/>
        <w:jc w:val="both"/>
        <w:rPr>
          <w:rFonts w:ascii="Arial" w:eastAsia="Times New Roman" w:hAnsi="Arial" w:cs="Arial"/>
          <w:i/>
          <w:color w:val="000000"/>
          <w:sz w:val="24"/>
          <w:szCs w:val="24"/>
          <w:lang w:val="id-ID" w:eastAsia="id-ID"/>
        </w:rPr>
      </w:pPr>
      <w:r w:rsidRPr="00D371DD">
        <w:rPr>
          <w:rFonts w:ascii="Arial" w:eastAsia="Times New Roman" w:hAnsi="Arial" w:cs="Arial"/>
          <w:i/>
          <w:color w:val="000000"/>
          <w:sz w:val="24"/>
          <w:szCs w:val="24"/>
          <w:lang w:val="id-ID" w:eastAsia="id-ID"/>
        </w:rPr>
        <w:t>m</w:t>
      </w:r>
      <w:r w:rsidRPr="00D371DD">
        <w:rPr>
          <w:rFonts w:ascii="Arial" w:eastAsia="Times New Roman" w:hAnsi="Arial" w:cs="Arial"/>
          <w:i/>
          <w:color w:val="000000"/>
          <w:sz w:val="24"/>
          <w:szCs w:val="24"/>
          <w:lang w:eastAsia="id-ID"/>
        </w:rPr>
        <w:t>engadili tindak pidana yang dilakukan oleh seseorang yang pada waktu melakukan tindak pidana adalah:</w:t>
      </w:r>
    </w:p>
    <w:p w:rsidR="00266DB9" w:rsidRPr="00CB57B9" w:rsidRDefault="0048428F" w:rsidP="008871A6">
      <w:pPr>
        <w:spacing w:after="0" w:line="360" w:lineRule="auto"/>
        <w:ind w:left="720"/>
        <w:jc w:val="both"/>
        <w:rPr>
          <w:rFonts w:ascii="Arial" w:eastAsia="Times New Roman" w:hAnsi="Arial" w:cs="Arial"/>
          <w:i/>
          <w:color w:val="000000"/>
          <w:sz w:val="24"/>
          <w:szCs w:val="24"/>
          <w:lang w:val="id-ID" w:eastAsia="id-ID"/>
        </w:rPr>
      </w:pPr>
      <w:r w:rsidRPr="00D371DD">
        <w:rPr>
          <w:rFonts w:ascii="Arial" w:eastAsia="Times New Roman" w:hAnsi="Arial" w:cs="Arial"/>
          <w:i/>
          <w:color w:val="000000"/>
          <w:sz w:val="24"/>
          <w:szCs w:val="24"/>
          <w:lang w:val="id-ID" w:eastAsia="id-ID"/>
        </w:rPr>
        <w:t>a. Prajurit;</w:t>
      </w:r>
    </w:p>
    <w:p w:rsidR="00266DB9" w:rsidRPr="00CB57B9" w:rsidRDefault="0048428F" w:rsidP="008871A6">
      <w:pPr>
        <w:spacing w:after="0" w:line="360" w:lineRule="auto"/>
        <w:ind w:left="720"/>
        <w:jc w:val="both"/>
        <w:rPr>
          <w:rFonts w:ascii="Arial" w:eastAsia="Times New Roman" w:hAnsi="Arial" w:cs="Arial"/>
          <w:i/>
          <w:color w:val="000000"/>
          <w:sz w:val="24"/>
          <w:szCs w:val="24"/>
          <w:lang w:val="id-ID" w:eastAsia="id-ID"/>
        </w:rPr>
      </w:pPr>
      <w:r w:rsidRPr="00D371DD">
        <w:rPr>
          <w:rFonts w:ascii="Arial" w:eastAsia="Times New Roman" w:hAnsi="Arial" w:cs="Arial"/>
          <w:i/>
          <w:color w:val="000000"/>
          <w:sz w:val="24"/>
          <w:szCs w:val="24"/>
          <w:lang w:eastAsia="id-ID"/>
        </w:rPr>
        <w:t>b. yang berdasarkan undang-undang dipersamakan dengan Prajurit;</w:t>
      </w:r>
    </w:p>
    <w:p w:rsidR="00266DB9" w:rsidRPr="00CB57B9" w:rsidRDefault="0048428F" w:rsidP="008871A6">
      <w:pPr>
        <w:spacing w:after="0" w:line="360" w:lineRule="auto"/>
        <w:ind w:left="720"/>
        <w:jc w:val="both"/>
        <w:rPr>
          <w:rFonts w:ascii="Arial" w:eastAsia="Times New Roman" w:hAnsi="Arial" w:cs="Arial"/>
          <w:i/>
          <w:color w:val="000000"/>
          <w:sz w:val="24"/>
          <w:szCs w:val="24"/>
          <w:lang w:eastAsia="id-ID"/>
        </w:rPr>
      </w:pPr>
      <w:r w:rsidRPr="00D371DD">
        <w:rPr>
          <w:rFonts w:ascii="Arial" w:eastAsia="Times New Roman" w:hAnsi="Arial" w:cs="Arial"/>
          <w:i/>
          <w:color w:val="000000"/>
          <w:sz w:val="24"/>
          <w:szCs w:val="24"/>
          <w:lang w:eastAsia="id-ID"/>
        </w:rPr>
        <w:t xml:space="preserve">c. anggota suatu golongan atau jawatan atau badan atau yang dipersamakan atau dianggap sebagai Prajurit berdasarkan undang-undang; </w:t>
      </w:r>
    </w:p>
    <w:p w:rsidR="00266DB9" w:rsidRPr="00CB57B9" w:rsidRDefault="0048428F" w:rsidP="008871A6">
      <w:pPr>
        <w:spacing w:after="0" w:line="360" w:lineRule="auto"/>
        <w:ind w:left="720"/>
        <w:jc w:val="both"/>
        <w:rPr>
          <w:rFonts w:ascii="Arial" w:hAnsi="Arial" w:cs="Arial"/>
          <w:i/>
          <w:color w:val="000000"/>
          <w:sz w:val="24"/>
          <w:szCs w:val="24"/>
          <w:lang w:val="id-ID"/>
        </w:rPr>
      </w:pPr>
      <w:r w:rsidRPr="00D371DD">
        <w:rPr>
          <w:rFonts w:ascii="Arial" w:eastAsia="Times New Roman" w:hAnsi="Arial" w:cs="Arial"/>
          <w:i/>
          <w:color w:val="000000"/>
          <w:sz w:val="24"/>
          <w:szCs w:val="24"/>
          <w:lang w:eastAsia="id-ID"/>
        </w:rPr>
        <w:t>d. seseorang yang tidak masuk golongan pada huruf a, huruf b, dan huruf c tetapi atas keputusan Panglima dengan persetujuan Menteri Kehakiman harus diadili oleh suatu Pengadilan dalam lingkungan peradilan militer.</w:t>
      </w:r>
    </w:p>
    <w:p w:rsidR="00266DB9" w:rsidRPr="00CB57B9" w:rsidRDefault="00266DB9" w:rsidP="008871A6">
      <w:pPr>
        <w:spacing w:after="0" w:line="360" w:lineRule="auto"/>
        <w:jc w:val="both"/>
        <w:rPr>
          <w:rFonts w:ascii="Arial" w:hAnsi="Arial" w:cs="Arial"/>
          <w:i/>
          <w:color w:val="000000"/>
          <w:sz w:val="24"/>
          <w:szCs w:val="24"/>
          <w:lang w:val="id-ID"/>
        </w:rPr>
      </w:pPr>
    </w:p>
    <w:p w:rsidR="00266DB9"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rPr>
        <w:t>Ini berarti</w:t>
      </w:r>
      <w:r w:rsidRPr="00D371DD">
        <w:rPr>
          <w:rFonts w:ascii="Arial" w:hAnsi="Arial" w:cs="Arial"/>
          <w:color w:val="000000"/>
          <w:sz w:val="24"/>
          <w:szCs w:val="24"/>
          <w:lang w:val="id-ID"/>
        </w:rPr>
        <w:t xml:space="preserve">, </w:t>
      </w:r>
      <w:r w:rsidRPr="00D371DD">
        <w:rPr>
          <w:rFonts w:ascii="Arial" w:hAnsi="Arial" w:cs="Arial"/>
          <w:color w:val="000000"/>
          <w:sz w:val="24"/>
          <w:szCs w:val="24"/>
        </w:rPr>
        <w:t xml:space="preserve">apabila ada seorang anggota militer yang melakukan tindak pidana umum seperti kekerasan seksual, maka </w:t>
      </w:r>
      <w:r w:rsidRPr="00D371DD">
        <w:rPr>
          <w:rFonts w:ascii="Arial" w:hAnsi="Arial" w:cs="Arial"/>
          <w:color w:val="000000"/>
          <w:sz w:val="24"/>
          <w:szCs w:val="24"/>
          <w:lang w:val="id-ID"/>
        </w:rPr>
        <w:t xml:space="preserve">yang bersangkutan </w:t>
      </w:r>
      <w:r w:rsidRPr="00D371DD">
        <w:rPr>
          <w:rFonts w:ascii="Arial" w:hAnsi="Arial" w:cs="Arial"/>
          <w:color w:val="000000"/>
          <w:sz w:val="24"/>
          <w:szCs w:val="24"/>
        </w:rPr>
        <w:t xml:space="preserve">diadili oleh </w:t>
      </w:r>
      <w:r w:rsidRPr="00D371DD">
        <w:rPr>
          <w:rFonts w:ascii="Arial" w:hAnsi="Arial" w:cs="Arial"/>
          <w:color w:val="000000"/>
          <w:sz w:val="24"/>
          <w:szCs w:val="24"/>
          <w:lang w:val="id-ID"/>
        </w:rPr>
        <w:t>pengadilan di lingkungan peradilan militer</w:t>
      </w:r>
      <w:r w:rsidRPr="00D371DD">
        <w:rPr>
          <w:rFonts w:ascii="Arial" w:hAnsi="Arial" w:cs="Arial"/>
          <w:color w:val="000000"/>
          <w:sz w:val="24"/>
          <w:szCs w:val="24"/>
        </w:rPr>
        <w:t xml:space="preserve">. </w:t>
      </w:r>
      <w:r w:rsidRPr="00D371DD">
        <w:rPr>
          <w:rFonts w:ascii="Arial" w:hAnsi="Arial" w:cs="Arial"/>
          <w:color w:val="000000"/>
          <w:sz w:val="24"/>
          <w:szCs w:val="24"/>
          <w:lang w:val="id-ID"/>
        </w:rPr>
        <w:t xml:space="preserve">Ketentuan ini </w:t>
      </w:r>
      <w:r w:rsidRPr="00D371DD">
        <w:rPr>
          <w:rFonts w:ascii="Arial" w:hAnsi="Arial" w:cs="Arial"/>
          <w:color w:val="000000"/>
          <w:sz w:val="24"/>
          <w:szCs w:val="24"/>
        </w:rPr>
        <w:t>bermasalah karena membuka peluang penyalahgunaan kekuasaan ketika seorang anggota militer melakukan tindak pidana umum, seperti</w:t>
      </w:r>
      <w:r w:rsidRPr="00D371DD">
        <w:rPr>
          <w:rFonts w:ascii="Arial" w:hAnsi="Arial" w:cs="Arial"/>
          <w:color w:val="000000"/>
          <w:sz w:val="24"/>
          <w:szCs w:val="24"/>
          <w:lang w:val="id-ID"/>
        </w:rPr>
        <w:t xml:space="preserve"> perkosaan</w:t>
      </w:r>
      <w:r w:rsidRPr="00D371DD">
        <w:rPr>
          <w:rFonts w:ascii="Arial" w:hAnsi="Arial" w:cs="Arial"/>
          <w:color w:val="000000"/>
          <w:sz w:val="24"/>
          <w:szCs w:val="24"/>
        </w:rPr>
        <w:t xml:space="preserve"> atau pelecehan seksual. </w:t>
      </w:r>
      <w:r w:rsidRPr="00D371DD">
        <w:rPr>
          <w:rFonts w:ascii="Arial" w:eastAsia="Times New Roman" w:hAnsi="Arial" w:cs="Arial"/>
          <w:color w:val="000000"/>
          <w:sz w:val="24"/>
          <w:szCs w:val="24"/>
          <w:lang w:val="id-ID" w:eastAsia="id-ID"/>
        </w:rPr>
        <w:t>Dalam UU ini, Perwira Penyerah Perkara (</w:t>
      </w:r>
      <w:r w:rsidRPr="003348E1">
        <w:rPr>
          <w:rFonts w:ascii="Arial" w:eastAsia="Times New Roman" w:hAnsi="Arial" w:cs="Arial"/>
          <w:color w:val="000000"/>
          <w:sz w:val="24"/>
          <w:szCs w:val="24"/>
          <w:lang w:val="id-ID" w:eastAsia="id-ID"/>
        </w:rPr>
        <w:t>P</w:t>
      </w:r>
      <w:r w:rsidRPr="00D371DD">
        <w:rPr>
          <w:rFonts w:ascii="Arial" w:eastAsia="Times New Roman" w:hAnsi="Arial" w:cs="Arial"/>
          <w:color w:val="000000"/>
          <w:sz w:val="24"/>
          <w:szCs w:val="24"/>
          <w:lang w:val="id-ID" w:eastAsia="id-ID"/>
        </w:rPr>
        <w:t xml:space="preserve">apera) </w:t>
      </w:r>
      <w:r w:rsidRPr="00D371DD">
        <w:rPr>
          <w:rFonts w:ascii="Arial" w:eastAsia="Times New Roman" w:hAnsi="Arial" w:cs="Arial"/>
          <w:color w:val="000000"/>
          <w:sz w:val="24"/>
          <w:szCs w:val="24"/>
          <w:lang w:eastAsia="id-ID"/>
        </w:rPr>
        <w:t xml:space="preserve">memiliki diskresi untuk menentukan apakah sebuah hasil penyidikan akan diteruskan ke tingkat penuntutan atau tidak. Luasnya kewenangan institusi </w:t>
      </w:r>
      <w:r w:rsidRPr="003348E1">
        <w:rPr>
          <w:rFonts w:ascii="Arial" w:eastAsia="Times New Roman" w:hAnsi="Arial" w:cs="Arial"/>
          <w:color w:val="000000"/>
          <w:sz w:val="24"/>
          <w:szCs w:val="24"/>
          <w:lang w:val="id-ID" w:eastAsia="id-ID"/>
        </w:rPr>
        <w:t>P</w:t>
      </w:r>
      <w:r w:rsidRPr="00D371DD">
        <w:rPr>
          <w:rFonts w:ascii="Arial" w:eastAsia="Times New Roman" w:hAnsi="Arial" w:cs="Arial"/>
          <w:color w:val="000000"/>
          <w:sz w:val="24"/>
          <w:szCs w:val="24"/>
          <w:lang w:val="id-ID" w:eastAsia="id-ID"/>
        </w:rPr>
        <w:t xml:space="preserve">apera </w:t>
      </w:r>
      <w:r w:rsidRPr="00D371DD">
        <w:rPr>
          <w:rFonts w:ascii="Arial" w:eastAsia="Times New Roman" w:hAnsi="Arial" w:cs="Arial"/>
          <w:color w:val="000000"/>
          <w:sz w:val="24"/>
          <w:szCs w:val="24"/>
          <w:lang w:eastAsia="id-ID"/>
        </w:rPr>
        <w:t>tersebut serta kecenderungan lingkungan militer yang eksklusif, membuka peluang yang sangat luas bagi terjadinya penutupan/pemberhentian terhadap kasus-kasus yang sebenarnya merupakan wilayah hukum pidana umum.</w:t>
      </w:r>
    </w:p>
    <w:p w:rsidR="00266DB9" w:rsidRPr="00CB57B9" w:rsidRDefault="00266DB9" w:rsidP="008871A6">
      <w:pPr>
        <w:spacing w:after="0" w:line="360" w:lineRule="auto"/>
        <w:jc w:val="both"/>
        <w:rPr>
          <w:rFonts w:ascii="Arial" w:hAnsi="Arial" w:cs="Arial"/>
          <w:color w:val="000000"/>
          <w:sz w:val="24"/>
          <w:szCs w:val="24"/>
        </w:rPr>
      </w:pPr>
    </w:p>
    <w:p w:rsidR="00266DB9"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rPr>
        <w:t>Pasal 123 ayat (1) huruf h U</w:t>
      </w:r>
      <w:r w:rsidR="008C0103">
        <w:rPr>
          <w:rFonts w:ascii="Arial" w:hAnsi="Arial" w:cs="Arial"/>
          <w:color w:val="000000"/>
          <w:sz w:val="24"/>
          <w:szCs w:val="24"/>
          <w:lang w:val="id-ID"/>
        </w:rPr>
        <w:t>ndang-</w:t>
      </w:r>
      <w:r w:rsidRPr="00D371DD">
        <w:rPr>
          <w:rFonts w:ascii="Arial" w:hAnsi="Arial" w:cs="Arial"/>
          <w:color w:val="000000"/>
          <w:sz w:val="24"/>
          <w:szCs w:val="24"/>
        </w:rPr>
        <w:t>U</w:t>
      </w:r>
      <w:r w:rsidR="008C0103">
        <w:rPr>
          <w:rFonts w:ascii="Arial" w:hAnsi="Arial" w:cs="Arial"/>
          <w:color w:val="000000"/>
          <w:sz w:val="24"/>
          <w:szCs w:val="24"/>
          <w:lang w:val="id-ID"/>
        </w:rPr>
        <w:t>ndang</w:t>
      </w:r>
      <w:r w:rsidRPr="00D371DD">
        <w:rPr>
          <w:rFonts w:ascii="Arial" w:hAnsi="Arial" w:cs="Arial"/>
          <w:color w:val="000000"/>
          <w:sz w:val="24"/>
          <w:szCs w:val="24"/>
        </w:rPr>
        <w:t xml:space="preserve"> Peradilan Militer menyatakan bahwa</w:t>
      </w:r>
      <w:r w:rsidRPr="00D371DD">
        <w:rPr>
          <w:rFonts w:ascii="Arial" w:hAnsi="Arial" w:cs="Arial"/>
          <w:color w:val="000000"/>
          <w:sz w:val="24"/>
          <w:szCs w:val="24"/>
          <w:lang w:val="id-ID"/>
        </w:rPr>
        <w:t xml:space="preserve"> salah satu wewenang Papera yang dijabat oleh Panglima adalah untuk “</w:t>
      </w:r>
      <w:r w:rsidRPr="0013509C">
        <w:rPr>
          <w:rFonts w:ascii="Arial" w:hAnsi="Arial" w:cs="Arial"/>
          <w:color w:val="000000"/>
          <w:sz w:val="24"/>
          <w:szCs w:val="24"/>
        </w:rPr>
        <w:t>menutup perkara demi kepentingan hukum atau demi kepentingan umum/militer</w:t>
      </w:r>
      <w:r w:rsidRPr="00D371DD">
        <w:rPr>
          <w:rFonts w:ascii="Arial" w:hAnsi="Arial" w:cs="Arial"/>
          <w:i/>
          <w:color w:val="000000"/>
          <w:sz w:val="24"/>
          <w:szCs w:val="24"/>
        </w:rPr>
        <w:t>”</w:t>
      </w:r>
      <w:r w:rsidRPr="00D371DD">
        <w:rPr>
          <w:rFonts w:ascii="Arial" w:hAnsi="Arial" w:cs="Arial"/>
          <w:i/>
          <w:color w:val="000000"/>
          <w:sz w:val="24"/>
          <w:szCs w:val="24"/>
          <w:lang w:val="id-ID"/>
        </w:rPr>
        <w:t xml:space="preserve">. </w:t>
      </w:r>
      <w:r w:rsidRPr="00D371DD">
        <w:rPr>
          <w:rFonts w:ascii="Arial" w:hAnsi="Arial" w:cs="Arial"/>
          <w:color w:val="000000"/>
          <w:sz w:val="24"/>
          <w:szCs w:val="24"/>
          <w:lang w:val="id-ID"/>
        </w:rPr>
        <w:t xml:space="preserve">Selanjutnya, </w:t>
      </w:r>
      <w:r w:rsidRPr="003348E1">
        <w:rPr>
          <w:rFonts w:ascii="Arial" w:hAnsi="Arial" w:cs="Arial"/>
          <w:color w:val="000000"/>
          <w:sz w:val="24"/>
          <w:szCs w:val="24"/>
        </w:rPr>
        <w:t>P</w:t>
      </w:r>
      <w:r w:rsidRPr="00D371DD">
        <w:rPr>
          <w:rFonts w:ascii="Arial" w:hAnsi="Arial" w:cs="Arial"/>
          <w:color w:val="000000"/>
          <w:sz w:val="24"/>
          <w:szCs w:val="24"/>
        </w:rPr>
        <w:t xml:space="preserve">asal 126 ayat (2) menyatakan bahwa </w:t>
      </w:r>
      <w:r w:rsidRPr="00D371DD">
        <w:rPr>
          <w:rFonts w:ascii="Arial" w:hAnsi="Arial" w:cs="Arial"/>
          <w:i/>
          <w:color w:val="000000"/>
          <w:sz w:val="24"/>
          <w:szCs w:val="24"/>
        </w:rPr>
        <w:t>“</w:t>
      </w:r>
      <w:r w:rsidRPr="0013509C">
        <w:rPr>
          <w:rFonts w:ascii="Arial" w:hAnsi="Arial" w:cs="Arial"/>
          <w:color w:val="000000"/>
          <w:sz w:val="24"/>
          <w:szCs w:val="24"/>
        </w:rPr>
        <w:t xml:space="preserve">Dalam perkara tertentu apabila kepentingan umum atau kepentingan militer menghendakinya, </w:t>
      </w:r>
      <w:r w:rsidRPr="003348E1">
        <w:rPr>
          <w:rFonts w:ascii="Arial" w:hAnsi="Arial" w:cs="Arial"/>
          <w:color w:val="000000"/>
          <w:sz w:val="24"/>
          <w:szCs w:val="24"/>
        </w:rPr>
        <w:t>P</w:t>
      </w:r>
      <w:r w:rsidRPr="0013509C">
        <w:rPr>
          <w:rFonts w:ascii="Arial" w:hAnsi="Arial" w:cs="Arial"/>
          <w:color w:val="000000"/>
          <w:sz w:val="24"/>
          <w:szCs w:val="24"/>
        </w:rPr>
        <w:t>anglima dapat mempertimbangkan suatu penutupan perkara dengan mengeluarkan suatu surat keputusan penutupan perkara demi kepentingan umum atau kepentingan militer</w:t>
      </w:r>
      <w:r w:rsidRPr="00D371DD">
        <w:rPr>
          <w:rFonts w:ascii="Arial" w:hAnsi="Arial" w:cs="Arial"/>
          <w:i/>
          <w:color w:val="000000"/>
          <w:sz w:val="24"/>
          <w:szCs w:val="24"/>
        </w:rPr>
        <w:t>”.</w:t>
      </w:r>
      <w:r w:rsidR="00E357D9">
        <w:rPr>
          <w:rFonts w:ascii="Arial" w:hAnsi="Arial" w:cs="Arial"/>
          <w:i/>
          <w:color w:val="000000"/>
          <w:sz w:val="24"/>
          <w:szCs w:val="24"/>
        </w:rPr>
        <w:t xml:space="preserve"> </w:t>
      </w:r>
      <w:r w:rsidRPr="00D371DD">
        <w:rPr>
          <w:rFonts w:ascii="Arial" w:hAnsi="Arial" w:cs="Arial"/>
          <w:color w:val="000000"/>
          <w:sz w:val="24"/>
          <w:szCs w:val="24"/>
        </w:rPr>
        <w:t xml:space="preserve">Pasal-pasal tersebut berpotensi menjadi celah penyelewengan kekuasaan dan memperluas impunitas bagi anggota militer yang terlibat suatu perkara, termasuk </w:t>
      </w:r>
      <w:r w:rsidRPr="00D371DD">
        <w:rPr>
          <w:rFonts w:ascii="Arial" w:hAnsi="Arial" w:cs="Arial"/>
          <w:color w:val="000000"/>
          <w:sz w:val="24"/>
          <w:szCs w:val="24"/>
        </w:rPr>
        <w:lastRenderedPageBreak/>
        <w:t xml:space="preserve">jika melakukan suatu kekerasan seksual atau pelecehan seksual terhadap masyarakat sipil ataupun mungkin terhadap sesama anggota militer. </w:t>
      </w:r>
    </w:p>
    <w:p w:rsidR="00266DB9" w:rsidRPr="00CB57B9" w:rsidRDefault="00266DB9" w:rsidP="008871A6">
      <w:pPr>
        <w:spacing w:after="0" w:line="360" w:lineRule="auto"/>
        <w:jc w:val="both"/>
        <w:rPr>
          <w:rFonts w:ascii="Arial" w:hAnsi="Arial" w:cs="Arial"/>
          <w:color w:val="000000"/>
          <w:sz w:val="24"/>
          <w:szCs w:val="24"/>
          <w:lang w:val="id-ID"/>
        </w:rPr>
      </w:pPr>
    </w:p>
    <w:p w:rsidR="00266DB9"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 xml:space="preserve">RUU Penghapusan Kekerasan Seksual akan membangun pembaharuan hukum terhadap ketentuan tersebut dengan adanya rumusan yang mengatur hukum acara peradilan pidana perkara kekerasan seksual yang juga berlaku bagi </w:t>
      </w:r>
      <w:r w:rsidRPr="003348E1">
        <w:rPr>
          <w:rFonts w:ascii="Arial" w:hAnsi="Arial" w:cs="Arial"/>
          <w:color w:val="000000"/>
          <w:sz w:val="24"/>
          <w:szCs w:val="24"/>
          <w:lang w:val="id-ID"/>
        </w:rPr>
        <w:t>P</w:t>
      </w:r>
      <w:r w:rsidRPr="00D371DD">
        <w:rPr>
          <w:rFonts w:ascii="Arial" w:hAnsi="Arial" w:cs="Arial"/>
          <w:color w:val="000000"/>
          <w:sz w:val="24"/>
          <w:szCs w:val="24"/>
          <w:lang w:val="id-ID"/>
        </w:rPr>
        <w:t xml:space="preserve">eradilan </w:t>
      </w:r>
      <w:r w:rsidRPr="003348E1">
        <w:rPr>
          <w:rFonts w:ascii="Arial" w:hAnsi="Arial" w:cs="Arial"/>
          <w:color w:val="000000"/>
          <w:sz w:val="24"/>
          <w:szCs w:val="24"/>
          <w:lang w:val="id-ID"/>
        </w:rPr>
        <w:t>M</w:t>
      </w:r>
      <w:r w:rsidRPr="00D371DD">
        <w:rPr>
          <w:rFonts w:ascii="Arial" w:hAnsi="Arial" w:cs="Arial"/>
          <w:color w:val="000000"/>
          <w:sz w:val="24"/>
          <w:szCs w:val="24"/>
          <w:lang w:val="id-ID"/>
        </w:rPr>
        <w:t xml:space="preserve">iliter. </w:t>
      </w:r>
    </w:p>
    <w:p w:rsidR="00266DB9" w:rsidRPr="00CB57B9" w:rsidRDefault="00266DB9" w:rsidP="008871A6">
      <w:pPr>
        <w:spacing w:after="0" w:line="360" w:lineRule="auto"/>
        <w:jc w:val="both"/>
        <w:rPr>
          <w:rFonts w:ascii="Arial" w:hAnsi="Arial" w:cs="Arial"/>
          <w:i/>
          <w:color w:val="000000"/>
          <w:sz w:val="24"/>
          <w:szCs w:val="24"/>
          <w:lang w:val="id-ID"/>
        </w:rPr>
      </w:pPr>
    </w:p>
    <w:p w:rsidR="00266DB9" w:rsidRPr="00CB57B9" w:rsidRDefault="0048428F" w:rsidP="008871A6">
      <w:pPr>
        <w:pStyle w:val="Heading2"/>
        <w:spacing w:line="360" w:lineRule="auto"/>
        <w:ind w:left="426" w:hanging="426"/>
        <w:rPr>
          <w:rFonts w:cs="Arial"/>
          <w:sz w:val="24"/>
          <w:szCs w:val="24"/>
          <w:lang w:val="id-ID"/>
        </w:rPr>
      </w:pPr>
      <w:r w:rsidRPr="00D371DD">
        <w:rPr>
          <w:rFonts w:cs="Arial"/>
          <w:sz w:val="24"/>
          <w:szCs w:val="24"/>
          <w:lang w:val="id-ID"/>
        </w:rPr>
        <w:t>E. UNDANG-UNDANG NOMOR 39 TAHUN 1999 TENTANG HAK ASASI MANUSIA</w:t>
      </w:r>
    </w:p>
    <w:p w:rsidR="00266DB9" w:rsidRDefault="00266DB9" w:rsidP="008871A6">
      <w:pPr>
        <w:spacing w:after="0" w:line="360" w:lineRule="auto"/>
        <w:jc w:val="both"/>
        <w:rPr>
          <w:rFonts w:ascii="Arial" w:hAnsi="Arial" w:cs="Arial"/>
          <w:color w:val="000000"/>
          <w:sz w:val="24"/>
          <w:szCs w:val="24"/>
        </w:rPr>
      </w:pPr>
    </w:p>
    <w:p w:rsidR="0043550C" w:rsidRPr="00D371DD" w:rsidRDefault="0043550C" w:rsidP="008871A6">
      <w:pPr>
        <w:spacing w:after="0" w:line="360" w:lineRule="auto"/>
        <w:jc w:val="both"/>
        <w:rPr>
          <w:rFonts w:ascii="Arial" w:hAnsi="Arial" w:cs="Arial"/>
          <w:color w:val="000000"/>
          <w:sz w:val="24"/>
          <w:szCs w:val="24"/>
        </w:rPr>
      </w:pPr>
      <w:r w:rsidRPr="0043550C">
        <w:rPr>
          <w:rFonts w:ascii="Arial" w:hAnsi="Arial" w:cs="Arial"/>
          <w:color w:val="000000"/>
          <w:sz w:val="24"/>
          <w:szCs w:val="24"/>
        </w:rPr>
        <w:t>Penjelasan Pasal 5 ayat (3) Undang-Undang No.39 Tahun 1999</w:t>
      </w:r>
      <w:r w:rsidRPr="0043550C">
        <w:rPr>
          <w:rFonts w:ascii="Arial" w:hAnsi="Arial" w:cs="Arial"/>
          <w:color w:val="000000"/>
          <w:sz w:val="24"/>
          <w:szCs w:val="24"/>
          <w:lang w:val="id-ID"/>
        </w:rPr>
        <w:t xml:space="preserve"> tentang Hak Asasi Manusia (HAM) dengan jelas menyebutkan</w:t>
      </w:r>
      <w:r w:rsidRPr="0043550C">
        <w:rPr>
          <w:rFonts w:ascii="Arial" w:hAnsi="Arial" w:cs="Arial"/>
          <w:color w:val="000000"/>
          <w:sz w:val="24"/>
          <w:szCs w:val="24"/>
        </w:rPr>
        <w:t xml:space="preserve"> bahwa yang dimaksud dengan kelompok masyarakat yang rentan, antara lain, adalah orang lanjut usia, anak</w:t>
      </w:r>
      <w:r w:rsidRPr="0043550C">
        <w:rPr>
          <w:rFonts w:ascii="Arial" w:hAnsi="Arial" w:cs="Arial"/>
          <w:color w:val="000000"/>
          <w:sz w:val="24"/>
          <w:szCs w:val="24"/>
          <w:lang w:val="id-ID"/>
        </w:rPr>
        <w:t>-</w:t>
      </w:r>
      <w:r w:rsidRPr="0043550C">
        <w:rPr>
          <w:rFonts w:ascii="Arial" w:hAnsi="Arial" w:cs="Arial"/>
          <w:color w:val="000000"/>
          <w:sz w:val="24"/>
          <w:szCs w:val="24"/>
        </w:rPr>
        <w:t>anak, fakir miskin, wanita hamil dan penyandang cacat</w:t>
      </w:r>
      <w:r w:rsidRPr="0043550C">
        <w:rPr>
          <w:rFonts w:ascii="Arial" w:hAnsi="Arial" w:cs="Arial"/>
          <w:color w:val="000000"/>
          <w:sz w:val="24"/>
          <w:szCs w:val="24"/>
          <w:lang w:val="id-ID"/>
        </w:rPr>
        <w:t xml:space="preserve"> (</w:t>
      </w:r>
      <w:r w:rsidRPr="00D371DD">
        <w:rPr>
          <w:rFonts w:ascii="Arial" w:hAnsi="Arial" w:cs="Arial"/>
          <w:i/>
          <w:color w:val="000000"/>
          <w:sz w:val="24"/>
          <w:szCs w:val="24"/>
          <w:lang w:val="id-ID"/>
        </w:rPr>
        <w:t>difabel</w:t>
      </w:r>
      <w:r w:rsidRPr="0043550C">
        <w:rPr>
          <w:rFonts w:ascii="Arial" w:hAnsi="Arial" w:cs="Arial"/>
          <w:color w:val="000000"/>
          <w:sz w:val="24"/>
          <w:szCs w:val="24"/>
          <w:lang w:val="id-ID"/>
        </w:rPr>
        <w:t>)</w:t>
      </w:r>
      <w:r w:rsidRPr="0043550C">
        <w:rPr>
          <w:rFonts w:ascii="Arial" w:hAnsi="Arial" w:cs="Arial"/>
          <w:color w:val="000000"/>
          <w:sz w:val="24"/>
          <w:szCs w:val="24"/>
        </w:rPr>
        <w:t xml:space="preserve">. Sedangkan menurut </w:t>
      </w:r>
      <w:r w:rsidRPr="0043550C">
        <w:rPr>
          <w:rFonts w:ascii="Arial" w:hAnsi="Arial" w:cs="Arial"/>
          <w:i/>
          <w:color w:val="000000"/>
          <w:sz w:val="24"/>
          <w:szCs w:val="24"/>
        </w:rPr>
        <w:t>Human Rights Reference</w:t>
      </w:r>
      <w:r w:rsidRPr="0043550C">
        <w:rPr>
          <w:rFonts w:ascii="Arial" w:hAnsi="Arial" w:cs="Arial"/>
          <w:color w:val="000000"/>
          <w:sz w:val="24"/>
          <w:szCs w:val="24"/>
          <w:vertAlign w:val="superscript"/>
        </w:rPr>
        <w:footnoteReference w:id="37"/>
      </w:r>
      <w:r w:rsidRPr="0043550C">
        <w:rPr>
          <w:rFonts w:ascii="Arial" w:hAnsi="Arial" w:cs="Arial"/>
          <w:color w:val="000000"/>
          <w:sz w:val="24"/>
          <w:szCs w:val="24"/>
        </w:rPr>
        <w:t xml:space="preserve"> disebutkan, bahwa yang tergolong ke dalam </w:t>
      </w:r>
      <w:r w:rsidR="00693357" w:rsidRPr="008871A6">
        <w:rPr>
          <w:rFonts w:ascii="Arial" w:hAnsi="Arial" w:cs="Arial"/>
          <w:color w:val="000000"/>
          <w:sz w:val="24"/>
          <w:szCs w:val="24"/>
          <w:lang w:val="id-ID"/>
        </w:rPr>
        <w:t>k</w:t>
      </w:r>
      <w:r w:rsidRPr="003348E1">
        <w:rPr>
          <w:rFonts w:ascii="Arial" w:hAnsi="Arial" w:cs="Arial"/>
          <w:color w:val="000000"/>
          <w:sz w:val="24"/>
          <w:szCs w:val="24"/>
        </w:rPr>
        <w:t xml:space="preserve">elompok </w:t>
      </w:r>
      <w:r w:rsidR="00693357" w:rsidRPr="008871A6">
        <w:rPr>
          <w:rFonts w:ascii="Arial" w:hAnsi="Arial" w:cs="Arial"/>
          <w:color w:val="000000"/>
          <w:sz w:val="24"/>
          <w:szCs w:val="24"/>
          <w:lang w:val="id-ID"/>
        </w:rPr>
        <w:t>r</w:t>
      </w:r>
      <w:r w:rsidRPr="003348E1">
        <w:rPr>
          <w:rFonts w:ascii="Arial" w:hAnsi="Arial" w:cs="Arial"/>
          <w:color w:val="000000"/>
          <w:sz w:val="24"/>
          <w:szCs w:val="24"/>
        </w:rPr>
        <w:t>entan adalah</w:t>
      </w:r>
      <w:r w:rsidRPr="0043550C">
        <w:rPr>
          <w:rFonts w:ascii="Arial" w:hAnsi="Arial" w:cs="Arial"/>
          <w:color w:val="000000"/>
          <w:sz w:val="24"/>
          <w:szCs w:val="24"/>
        </w:rPr>
        <w:t xml:space="preserve">: a. </w:t>
      </w:r>
      <w:r w:rsidRPr="0043550C">
        <w:rPr>
          <w:rFonts w:ascii="Arial" w:hAnsi="Arial" w:cs="Arial"/>
          <w:i/>
          <w:color w:val="000000"/>
          <w:sz w:val="24"/>
          <w:szCs w:val="24"/>
        </w:rPr>
        <w:t>Refugees</w:t>
      </w:r>
      <w:r w:rsidRPr="0043550C">
        <w:rPr>
          <w:rFonts w:ascii="Arial" w:hAnsi="Arial" w:cs="Arial"/>
          <w:color w:val="000000"/>
          <w:sz w:val="24"/>
          <w:szCs w:val="24"/>
        </w:rPr>
        <w:t>; b</w:t>
      </w:r>
      <w:r w:rsidRPr="0043550C">
        <w:rPr>
          <w:rFonts w:ascii="Arial" w:hAnsi="Arial" w:cs="Arial"/>
          <w:color w:val="000000"/>
          <w:sz w:val="24"/>
          <w:szCs w:val="24"/>
          <w:lang w:val="id-ID"/>
        </w:rPr>
        <w:t>.</w:t>
      </w:r>
      <w:r w:rsidRPr="0043550C">
        <w:rPr>
          <w:rFonts w:ascii="Arial" w:hAnsi="Arial" w:cs="Arial"/>
          <w:color w:val="000000"/>
          <w:sz w:val="24"/>
          <w:szCs w:val="24"/>
        </w:rPr>
        <w:t xml:space="preserve"> </w:t>
      </w:r>
      <w:r w:rsidRPr="0043550C">
        <w:rPr>
          <w:rFonts w:ascii="Arial" w:hAnsi="Arial" w:cs="Arial"/>
          <w:i/>
          <w:color w:val="000000"/>
          <w:sz w:val="24"/>
          <w:szCs w:val="24"/>
        </w:rPr>
        <w:t>Internally</w:t>
      </w:r>
      <w:r w:rsidRPr="0043550C">
        <w:rPr>
          <w:rFonts w:ascii="Arial" w:hAnsi="Arial" w:cs="Arial"/>
          <w:color w:val="000000"/>
          <w:sz w:val="24"/>
          <w:szCs w:val="24"/>
        </w:rPr>
        <w:t xml:space="preserve"> </w:t>
      </w:r>
      <w:r w:rsidRPr="0043550C">
        <w:rPr>
          <w:rFonts w:ascii="Arial" w:hAnsi="Arial" w:cs="Arial"/>
          <w:i/>
          <w:color w:val="000000"/>
          <w:sz w:val="24"/>
          <w:szCs w:val="24"/>
        </w:rPr>
        <w:t>Displaced Persons</w:t>
      </w:r>
      <w:r w:rsidRPr="0043550C">
        <w:rPr>
          <w:rFonts w:ascii="Arial" w:hAnsi="Arial" w:cs="Arial"/>
          <w:color w:val="000000"/>
          <w:sz w:val="24"/>
          <w:szCs w:val="24"/>
        </w:rPr>
        <w:t xml:space="preserve"> (IDPs); c. </w:t>
      </w:r>
      <w:r w:rsidRPr="0043550C">
        <w:rPr>
          <w:rFonts w:ascii="Arial" w:hAnsi="Arial" w:cs="Arial"/>
          <w:i/>
          <w:color w:val="000000"/>
          <w:sz w:val="24"/>
          <w:szCs w:val="24"/>
        </w:rPr>
        <w:t>National Minorities</w:t>
      </w:r>
      <w:r w:rsidRPr="0043550C">
        <w:rPr>
          <w:rFonts w:ascii="Arial" w:hAnsi="Arial" w:cs="Arial"/>
          <w:color w:val="000000"/>
          <w:sz w:val="24"/>
          <w:szCs w:val="24"/>
        </w:rPr>
        <w:t xml:space="preserve">; d. </w:t>
      </w:r>
      <w:r w:rsidRPr="0043550C">
        <w:rPr>
          <w:rFonts w:ascii="Arial" w:hAnsi="Arial" w:cs="Arial"/>
          <w:i/>
          <w:color w:val="000000"/>
          <w:sz w:val="24"/>
          <w:szCs w:val="24"/>
        </w:rPr>
        <w:t>Migrant Workers</w:t>
      </w:r>
      <w:r w:rsidRPr="0043550C">
        <w:rPr>
          <w:rFonts w:ascii="Arial" w:hAnsi="Arial" w:cs="Arial"/>
          <w:color w:val="000000"/>
          <w:sz w:val="24"/>
          <w:szCs w:val="24"/>
        </w:rPr>
        <w:t xml:space="preserve">; e. </w:t>
      </w:r>
      <w:r w:rsidRPr="0043550C">
        <w:rPr>
          <w:rFonts w:ascii="Arial" w:hAnsi="Arial" w:cs="Arial"/>
          <w:i/>
          <w:color w:val="000000"/>
          <w:sz w:val="24"/>
          <w:szCs w:val="24"/>
        </w:rPr>
        <w:t>Indigenous Peoples</w:t>
      </w:r>
      <w:r w:rsidRPr="0043550C">
        <w:rPr>
          <w:rFonts w:ascii="Arial" w:hAnsi="Arial" w:cs="Arial"/>
          <w:color w:val="000000"/>
          <w:sz w:val="24"/>
          <w:szCs w:val="24"/>
        </w:rPr>
        <w:t xml:space="preserve">; f. </w:t>
      </w:r>
      <w:r w:rsidRPr="0043550C">
        <w:rPr>
          <w:rFonts w:ascii="Arial" w:hAnsi="Arial" w:cs="Arial"/>
          <w:i/>
          <w:color w:val="000000"/>
          <w:sz w:val="24"/>
          <w:szCs w:val="24"/>
        </w:rPr>
        <w:t>Children</w:t>
      </w:r>
      <w:r w:rsidRPr="0043550C">
        <w:rPr>
          <w:rFonts w:ascii="Arial" w:hAnsi="Arial" w:cs="Arial"/>
          <w:color w:val="000000"/>
          <w:sz w:val="24"/>
          <w:szCs w:val="24"/>
        </w:rPr>
        <w:t xml:space="preserve">; dan g. </w:t>
      </w:r>
      <w:r w:rsidRPr="0043550C">
        <w:rPr>
          <w:rFonts w:ascii="Arial" w:hAnsi="Arial" w:cs="Arial"/>
          <w:i/>
          <w:color w:val="000000"/>
          <w:sz w:val="24"/>
          <w:szCs w:val="24"/>
        </w:rPr>
        <w:t>Women</w:t>
      </w:r>
      <w:r w:rsidRPr="0043550C">
        <w:rPr>
          <w:rFonts w:ascii="Arial" w:hAnsi="Arial" w:cs="Arial"/>
          <w:color w:val="000000"/>
          <w:sz w:val="24"/>
          <w:szCs w:val="24"/>
        </w:rPr>
        <w:t>.</w:t>
      </w:r>
      <w:r w:rsidRPr="0043550C">
        <w:rPr>
          <w:rFonts w:ascii="Arial" w:hAnsi="Arial" w:cs="Arial"/>
          <w:color w:val="000000"/>
          <w:sz w:val="24"/>
          <w:szCs w:val="24"/>
          <w:lang w:val="id-ID"/>
        </w:rPr>
        <w:t xml:space="preserve"> </w:t>
      </w:r>
      <w:r w:rsidR="00DD663B">
        <w:rPr>
          <w:rFonts w:ascii="Arial" w:hAnsi="Arial" w:cs="Arial"/>
          <w:color w:val="000000"/>
          <w:sz w:val="24"/>
          <w:szCs w:val="24"/>
        </w:rPr>
        <w:t xml:space="preserve">Inilah yang mengakibatkan </w:t>
      </w:r>
      <w:r w:rsidR="00DD663B" w:rsidRPr="003348E1">
        <w:rPr>
          <w:rFonts w:ascii="Arial" w:hAnsi="Arial" w:cs="Arial"/>
          <w:color w:val="000000"/>
          <w:sz w:val="24"/>
          <w:szCs w:val="24"/>
        </w:rPr>
        <w:t xml:space="preserve">perlunya dibuat suatu pengaturan khusus, secara spesifik </w:t>
      </w:r>
      <w:r w:rsidR="008F2822" w:rsidRPr="002B33F6">
        <w:rPr>
          <w:rFonts w:ascii="Arial" w:hAnsi="Arial" w:cs="Arial"/>
          <w:color w:val="000000"/>
          <w:sz w:val="24"/>
          <w:szCs w:val="24"/>
        </w:rPr>
        <w:t xml:space="preserve">terkait perlindungan atas </w:t>
      </w:r>
      <w:r w:rsidR="00693357" w:rsidRPr="00B63985">
        <w:rPr>
          <w:rFonts w:ascii="Arial" w:hAnsi="Arial" w:cs="Arial"/>
          <w:color w:val="000000"/>
          <w:sz w:val="24"/>
          <w:szCs w:val="24"/>
          <w:lang w:val="id-ID"/>
        </w:rPr>
        <w:t>k</w:t>
      </w:r>
      <w:r w:rsidR="008F2822" w:rsidRPr="00B63985">
        <w:rPr>
          <w:rFonts w:ascii="Arial" w:hAnsi="Arial" w:cs="Arial"/>
          <w:color w:val="000000"/>
          <w:sz w:val="24"/>
          <w:szCs w:val="24"/>
        </w:rPr>
        <w:t xml:space="preserve">ekerasan </w:t>
      </w:r>
      <w:r w:rsidR="00693357" w:rsidRPr="003A35B0">
        <w:rPr>
          <w:rFonts w:ascii="Arial" w:hAnsi="Arial" w:cs="Arial"/>
          <w:color w:val="000000"/>
          <w:sz w:val="24"/>
          <w:szCs w:val="24"/>
          <w:lang w:val="id-ID"/>
        </w:rPr>
        <w:t>s</w:t>
      </w:r>
      <w:r w:rsidR="008F2822" w:rsidRPr="003A35B0">
        <w:rPr>
          <w:rFonts w:ascii="Arial" w:hAnsi="Arial" w:cs="Arial"/>
          <w:color w:val="000000"/>
          <w:sz w:val="24"/>
          <w:szCs w:val="24"/>
        </w:rPr>
        <w:t>eksual, yang</w:t>
      </w:r>
      <w:r w:rsidR="008F2822">
        <w:rPr>
          <w:rFonts w:ascii="Arial" w:hAnsi="Arial" w:cs="Arial"/>
          <w:color w:val="000000"/>
          <w:sz w:val="24"/>
          <w:szCs w:val="24"/>
        </w:rPr>
        <w:t xml:space="preserve"> korbannya mayoritas adalah perempuan dan anak.</w:t>
      </w:r>
    </w:p>
    <w:p w:rsidR="00C959D0" w:rsidRDefault="00C959D0" w:rsidP="008871A6">
      <w:pPr>
        <w:spacing w:after="0" w:line="360" w:lineRule="auto"/>
        <w:jc w:val="both"/>
        <w:rPr>
          <w:rFonts w:ascii="Arial" w:hAnsi="Arial" w:cs="Arial"/>
          <w:color w:val="000000"/>
          <w:sz w:val="24"/>
          <w:szCs w:val="24"/>
        </w:rPr>
      </w:pPr>
    </w:p>
    <w:p w:rsidR="00266DB9" w:rsidRPr="00CB57B9" w:rsidRDefault="008F2822" w:rsidP="008871A6">
      <w:pPr>
        <w:spacing w:after="0" w:line="360" w:lineRule="auto"/>
        <w:jc w:val="both"/>
        <w:rPr>
          <w:rFonts w:ascii="Arial" w:hAnsi="Arial" w:cs="Arial"/>
          <w:color w:val="000000"/>
          <w:sz w:val="24"/>
          <w:szCs w:val="24"/>
          <w:lang w:val="id-ID"/>
        </w:rPr>
      </w:pPr>
      <w:r>
        <w:rPr>
          <w:rFonts w:ascii="Arial" w:hAnsi="Arial" w:cs="Arial"/>
          <w:color w:val="000000"/>
          <w:sz w:val="24"/>
          <w:szCs w:val="24"/>
        </w:rPr>
        <w:t xml:space="preserve">Selain itu </w:t>
      </w:r>
      <w:r w:rsidR="0048428F" w:rsidRPr="00D371DD">
        <w:rPr>
          <w:rFonts w:ascii="Arial" w:hAnsi="Arial" w:cs="Arial"/>
          <w:color w:val="000000"/>
          <w:sz w:val="24"/>
          <w:szCs w:val="24"/>
          <w:lang w:val="id-ID"/>
        </w:rPr>
        <w:t>Undang-Undang Hak Asasi Manusia (UU HAM) menyebut kata “pelecehan seksual” tanpa rumusan delik dan unsur yang memenuhi perbuatan. Pelecehan seksual disebutkan sebagai salah satu perbuatan yang dilarang terhadap anak, tapi tidak ada penjelasan apa yang dimaksud dengan pelecehan seksual. Walaupun demikian, UU HAM menyebutkan bahwa pelecehan seksual termasuk di dalamnya pemerkosaan. Undang-Undang Penghapusan Kekerasan Seksual yang akan disusun akan menegaskan garis pemisah antara apa yang dimaksud dengan pelecehan seksual dan pemerkosaan, sehingga kehadiran Undang-Undang Penghapusan Kekerasan Seksual akan memper</w:t>
      </w:r>
      <w:r w:rsidR="006C396B">
        <w:rPr>
          <w:rFonts w:ascii="Arial" w:hAnsi="Arial" w:cs="Arial"/>
          <w:color w:val="000000"/>
          <w:sz w:val="24"/>
          <w:szCs w:val="24"/>
          <w:lang w:val="id-ID"/>
        </w:rPr>
        <w:t>barui</w:t>
      </w:r>
      <w:r w:rsidR="0048428F" w:rsidRPr="00D371DD">
        <w:rPr>
          <w:rFonts w:ascii="Arial" w:hAnsi="Arial" w:cs="Arial"/>
          <w:color w:val="000000"/>
          <w:sz w:val="24"/>
          <w:szCs w:val="24"/>
          <w:lang w:val="id-ID"/>
        </w:rPr>
        <w:t xml:space="preserve"> ketentuan tersebut.</w:t>
      </w:r>
    </w:p>
    <w:p w:rsidR="00266DB9" w:rsidRPr="00E357D9" w:rsidRDefault="00266DB9" w:rsidP="008871A6">
      <w:pPr>
        <w:spacing w:after="0" w:line="360" w:lineRule="auto"/>
        <w:jc w:val="both"/>
        <w:rPr>
          <w:rFonts w:ascii="Arial" w:hAnsi="Arial" w:cs="Arial"/>
          <w:color w:val="000000"/>
          <w:sz w:val="24"/>
          <w:szCs w:val="24"/>
          <w:lang w:val="id-ID"/>
        </w:rPr>
      </w:pPr>
    </w:p>
    <w:p w:rsidR="008C0103" w:rsidRPr="00E357D9" w:rsidRDefault="008C0103" w:rsidP="008871A6">
      <w:pPr>
        <w:pStyle w:val="ColorfulList-Accent1"/>
        <w:spacing w:after="0" w:line="360" w:lineRule="auto"/>
        <w:ind w:left="0"/>
        <w:jc w:val="both"/>
        <w:rPr>
          <w:rFonts w:ascii="Arial" w:hAnsi="Arial" w:cs="Arial"/>
          <w:sz w:val="24"/>
          <w:szCs w:val="24"/>
        </w:rPr>
      </w:pPr>
      <w:r w:rsidRPr="00E357D9">
        <w:rPr>
          <w:rFonts w:ascii="Arial" w:hAnsi="Arial" w:cs="Arial"/>
          <w:sz w:val="24"/>
          <w:szCs w:val="24"/>
        </w:rPr>
        <w:t xml:space="preserve">Undang-Undang Nomor 39 Tahun 1999 tentang Hak Asasi Manusia memang dimaksudkan sebagai peraturan perundang-undangan “payung”, yang hanya memuat aturan-aturan yang bersifat pokok </w:t>
      </w:r>
      <w:r w:rsidRPr="002B33F6">
        <w:rPr>
          <w:rFonts w:ascii="Arial" w:hAnsi="Arial" w:cs="Arial"/>
          <w:sz w:val="24"/>
          <w:szCs w:val="24"/>
        </w:rPr>
        <w:t xml:space="preserve">mengenai </w:t>
      </w:r>
      <w:r w:rsidR="00693357" w:rsidRPr="002B33F6">
        <w:rPr>
          <w:rFonts w:ascii="Arial" w:hAnsi="Arial" w:cs="Arial"/>
          <w:sz w:val="24"/>
          <w:szCs w:val="24"/>
          <w:lang w:val="id-ID"/>
        </w:rPr>
        <w:t>hak asasi manusia</w:t>
      </w:r>
      <w:r w:rsidRPr="00E357D9">
        <w:rPr>
          <w:rFonts w:ascii="Arial" w:hAnsi="Arial" w:cs="Arial"/>
          <w:sz w:val="24"/>
          <w:szCs w:val="24"/>
        </w:rPr>
        <w:t>, sedangkan pengaturan mengenai sanksi pelanggarannya dimaksudkan untuk diatur dalam peraturan perundang-undangan turunannya.</w:t>
      </w:r>
    </w:p>
    <w:p w:rsidR="008C0103" w:rsidRPr="00E357D9" w:rsidRDefault="008C0103" w:rsidP="008871A6">
      <w:pPr>
        <w:pStyle w:val="ColorfulList-Accent1"/>
        <w:spacing w:after="0" w:line="360" w:lineRule="auto"/>
        <w:ind w:left="0"/>
        <w:jc w:val="both"/>
        <w:rPr>
          <w:rFonts w:ascii="Arial" w:hAnsi="Arial" w:cs="Arial"/>
          <w:sz w:val="24"/>
          <w:szCs w:val="24"/>
        </w:rPr>
      </w:pPr>
    </w:p>
    <w:p w:rsidR="008C0103" w:rsidRPr="00E357D9" w:rsidRDefault="0048428F" w:rsidP="008871A6">
      <w:pPr>
        <w:pStyle w:val="ColorfulList-Accent1"/>
        <w:spacing w:after="0" w:line="360" w:lineRule="auto"/>
        <w:ind w:left="0"/>
        <w:jc w:val="both"/>
        <w:rPr>
          <w:rFonts w:ascii="Arial" w:hAnsi="Arial" w:cs="Arial"/>
          <w:sz w:val="24"/>
          <w:szCs w:val="24"/>
        </w:rPr>
      </w:pPr>
      <w:r w:rsidRPr="00E357D9">
        <w:rPr>
          <w:rFonts w:ascii="Arial" w:hAnsi="Arial" w:cs="Arial"/>
          <w:color w:val="000000"/>
          <w:sz w:val="24"/>
          <w:szCs w:val="24"/>
          <w:lang w:val="id-ID"/>
        </w:rPr>
        <w:t xml:space="preserve">UU </w:t>
      </w:r>
      <w:r w:rsidR="008C0103" w:rsidRPr="00E357D9">
        <w:rPr>
          <w:rFonts w:ascii="Arial" w:hAnsi="Arial" w:cs="Arial"/>
          <w:color w:val="000000"/>
          <w:sz w:val="24"/>
          <w:szCs w:val="24"/>
          <w:lang w:val="id-ID"/>
        </w:rPr>
        <w:t xml:space="preserve">HAM </w:t>
      </w:r>
      <w:r w:rsidRPr="00E357D9">
        <w:rPr>
          <w:rFonts w:ascii="Arial" w:hAnsi="Arial" w:cs="Arial"/>
          <w:color w:val="000000"/>
          <w:sz w:val="24"/>
          <w:szCs w:val="24"/>
          <w:lang w:val="id-ID"/>
        </w:rPr>
        <w:t xml:space="preserve"> menjabarkan istilah penyiksaan sebagai salah satu tindakan pelanggaran HAM. </w:t>
      </w:r>
      <w:r w:rsidR="008C0103" w:rsidRPr="00E357D9">
        <w:rPr>
          <w:rFonts w:ascii="Arial" w:hAnsi="Arial" w:cs="Arial"/>
          <w:sz w:val="24"/>
          <w:szCs w:val="24"/>
        </w:rPr>
        <w:t>Demi perlindungan yang lebih baik bagi korban potensial dan demi kepastian hukum, RUU Penghapusan Kekerasan Seksual hendaknya memuat definisi yang luas penerapannya untuk istilah “penyiksaan” serta definisi, deskripsi, atau penjelasan mengenai istilah “perlakuan atau penghukuman yang “kejam”, “tidak manusiawi”, dan “merendahkan derajat dan martabat kemanusiaan.”</w:t>
      </w:r>
    </w:p>
    <w:p w:rsidR="001C1079" w:rsidRPr="00CB57B9" w:rsidRDefault="001C1079" w:rsidP="008871A6">
      <w:pPr>
        <w:spacing w:after="0" w:line="360" w:lineRule="auto"/>
        <w:jc w:val="both"/>
        <w:rPr>
          <w:rFonts w:ascii="Arial" w:hAnsi="Arial" w:cs="Arial"/>
          <w:color w:val="000000"/>
          <w:sz w:val="24"/>
          <w:szCs w:val="24"/>
          <w:lang w:val="id-ID"/>
        </w:rPr>
      </w:pPr>
    </w:p>
    <w:p w:rsidR="00266DB9" w:rsidRPr="00D371DD" w:rsidRDefault="000C7BB8" w:rsidP="008871A6">
      <w:pPr>
        <w:pStyle w:val="Heading2"/>
        <w:spacing w:line="360" w:lineRule="auto"/>
        <w:ind w:left="720" w:hanging="720"/>
        <w:rPr>
          <w:rStyle w:val="Strong"/>
          <w:rFonts w:cs="Arial"/>
          <w:b/>
          <w:bCs w:val="0"/>
          <w:sz w:val="24"/>
          <w:szCs w:val="24"/>
        </w:rPr>
      </w:pPr>
      <w:r>
        <w:rPr>
          <w:rStyle w:val="Strong"/>
          <w:rFonts w:cs="Arial"/>
          <w:b/>
          <w:bCs w:val="0"/>
          <w:sz w:val="24"/>
          <w:szCs w:val="24"/>
        </w:rPr>
        <w:t>F.</w:t>
      </w:r>
      <w:r>
        <w:rPr>
          <w:rStyle w:val="Strong"/>
          <w:rFonts w:cs="Arial"/>
          <w:b/>
          <w:bCs w:val="0"/>
          <w:sz w:val="24"/>
          <w:szCs w:val="24"/>
        </w:rPr>
        <w:tab/>
      </w:r>
      <w:r w:rsidR="0048428F" w:rsidRPr="00D371DD">
        <w:rPr>
          <w:rStyle w:val="Strong"/>
          <w:rFonts w:cs="Arial"/>
          <w:b/>
          <w:bCs w:val="0"/>
          <w:sz w:val="24"/>
          <w:szCs w:val="24"/>
        </w:rPr>
        <w:t xml:space="preserve">UNDANG-UNDANG </w:t>
      </w:r>
      <w:r w:rsidR="0048428F" w:rsidRPr="00D371DD">
        <w:rPr>
          <w:rStyle w:val="Strong"/>
          <w:rFonts w:cs="Arial"/>
          <w:b/>
          <w:bCs w:val="0"/>
          <w:sz w:val="24"/>
          <w:szCs w:val="24"/>
          <w:lang w:val="id-ID"/>
        </w:rPr>
        <w:t xml:space="preserve">NOMOR </w:t>
      </w:r>
      <w:r w:rsidR="0048428F" w:rsidRPr="00D371DD">
        <w:rPr>
          <w:rStyle w:val="Strong"/>
          <w:rFonts w:cs="Arial"/>
          <w:b/>
          <w:bCs w:val="0"/>
          <w:sz w:val="24"/>
          <w:szCs w:val="24"/>
        </w:rPr>
        <w:t xml:space="preserve">26 TAHUN 2000 TENTANG  PENGADILAN HAK ASASI MANUSIA  </w:t>
      </w:r>
    </w:p>
    <w:p w:rsidR="00266DB9" w:rsidRPr="00D371DD" w:rsidRDefault="00266DB9" w:rsidP="008871A6">
      <w:pPr>
        <w:spacing w:after="0" w:line="360" w:lineRule="auto"/>
        <w:ind w:left="426"/>
        <w:jc w:val="both"/>
        <w:rPr>
          <w:rStyle w:val="Strong"/>
          <w:rFonts w:ascii="Arial" w:hAnsi="Arial" w:cs="Arial"/>
          <w:b w:val="0"/>
          <w:color w:val="000000"/>
          <w:sz w:val="24"/>
          <w:szCs w:val="24"/>
        </w:rPr>
      </w:pPr>
    </w:p>
    <w:p w:rsidR="00472B85" w:rsidRPr="00E357D9" w:rsidRDefault="00472B85" w:rsidP="008871A6">
      <w:pPr>
        <w:pStyle w:val="ColorfulList-Accent1"/>
        <w:spacing w:after="0" w:line="360" w:lineRule="auto"/>
        <w:ind w:left="0"/>
        <w:jc w:val="both"/>
        <w:rPr>
          <w:rFonts w:ascii="Arial" w:hAnsi="Arial" w:cs="Arial"/>
          <w:sz w:val="24"/>
          <w:szCs w:val="24"/>
        </w:rPr>
      </w:pPr>
      <w:r w:rsidRPr="00E357D9">
        <w:rPr>
          <w:rFonts w:ascii="Arial" w:hAnsi="Arial" w:cs="Arial"/>
          <w:sz w:val="24"/>
          <w:szCs w:val="24"/>
        </w:rPr>
        <w:t>Undang-Undang tentang Pengadilan Hak Asasi Manusia menetapkan perkosaan, perbudakan seksual, pelacuran secara paksa, sterilisasi secara paksa, dan penyiksaan sebagai bentuk-bentuk tindak pidana (</w:t>
      </w:r>
      <w:r w:rsidRPr="00E357D9">
        <w:rPr>
          <w:rFonts w:ascii="Arial" w:hAnsi="Arial" w:cs="Arial"/>
          <w:i/>
          <w:sz w:val="24"/>
          <w:szCs w:val="24"/>
        </w:rPr>
        <w:t xml:space="preserve">criminal acts)  </w:t>
      </w:r>
      <w:r w:rsidRPr="00E357D9">
        <w:rPr>
          <w:rFonts w:ascii="Arial" w:hAnsi="Arial" w:cs="Arial"/>
          <w:sz w:val="24"/>
          <w:szCs w:val="24"/>
        </w:rPr>
        <w:t>dari kejahatan terhadap kemanusiaan (</w:t>
      </w:r>
      <w:r w:rsidRPr="00E357D9">
        <w:rPr>
          <w:rFonts w:ascii="Arial" w:hAnsi="Arial" w:cs="Arial"/>
          <w:i/>
          <w:sz w:val="24"/>
          <w:szCs w:val="24"/>
        </w:rPr>
        <w:t xml:space="preserve">crimes against humanity) </w:t>
      </w:r>
      <w:r w:rsidRPr="00E357D9">
        <w:rPr>
          <w:rFonts w:ascii="Arial" w:hAnsi="Arial" w:cs="Arial"/>
          <w:sz w:val="24"/>
          <w:szCs w:val="24"/>
        </w:rPr>
        <w:t xml:space="preserve">apabila tindak-tindak pidana tersebut merupakan bagian dari serangan yang tersebar </w:t>
      </w:r>
      <w:r w:rsidR="00965DED" w:rsidRPr="00E357D9">
        <w:rPr>
          <w:rFonts w:ascii="Arial" w:hAnsi="Arial" w:cs="Arial"/>
          <w:sz w:val="24"/>
          <w:szCs w:val="24"/>
          <w:lang w:val="en-US"/>
        </w:rPr>
        <w:t>l</w:t>
      </w:r>
      <w:r w:rsidRPr="00E357D9">
        <w:rPr>
          <w:rFonts w:ascii="Arial" w:hAnsi="Arial" w:cs="Arial"/>
          <w:sz w:val="24"/>
          <w:szCs w:val="24"/>
        </w:rPr>
        <w:t>uas atau sistematis, serangan tersebut ditujukan terhadap penduduk sipil, sifat dan serangan demikian diketahui oleh pelaku, dan bahwa serangan demikian merupakan kelanjutan kebijakan penguasa atau organisasi. Dengan demikian, ketentuan yang bersangkutan tidak dapat diterapkan pada tindak pidana perkosaan, perbudakan seksual, pelacuran secara paksa, sterilisasi secara paksa, dan penyiksaan yang berdiri sendiri (</w:t>
      </w:r>
      <w:r w:rsidRPr="00E357D9">
        <w:rPr>
          <w:rFonts w:ascii="Arial" w:hAnsi="Arial" w:cs="Arial"/>
          <w:i/>
          <w:sz w:val="24"/>
          <w:szCs w:val="24"/>
        </w:rPr>
        <w:t xml:space="preserve">isolated), </w:t>
      </w:r>
      <w:r w:rsidRPr="00E357D9">
        <w:rPr>
          <w:rFonts w:ascii="Arial" w:hAnsi="Arial" w:cs="Arial"/>
          <w:sz w:val="24"/>
          <w:szCs w:val="24"/>
        </w:rPr>
        <w:t>artinya yang tidak memenuhi unsur-unsur kejahatan terhadap kemanusiaan sebagaimana disebut di atas.</w:t>
      </w:r>
    </w:p>
    <w:p w:rsidR="00472B85" w:rsidRPr="00E357D9" w:rsidRDefault="00472B85" w:rsidP="008871A6">
      <w:pPr>
        <w:pStyle w:val="ColorfulList-Accent1"/>
        <w:spacing w:after="0" w:line="360" w:lineRule="auto"/>
        <w:ind w:left="0"/>
        <w:jc w:val="both"/>
        <w:rPr>
          <w:rFonts w:ascii="Arial" w:hAnsi="Arial" w:cs="Arial"/>
          <w:sz w:val="24"/>
          <w:szCs w:val="24"/>
        </w:rPr>
      </w:pPr>
    </w:p>
    <w:p w:rsidR="00472B85" w:rsidRPr="00E357D9" w:rsidRDefault="00472B85" w:rsidP="008871A6">
      <w:pPr>
        <w:pStyle w:val="ColorfulList-Accent1"/>
        <w:spacing w:after="0" w:line="360" w:lineRule="auto"/>
        <w:ind w:left="0"/>
        <w:jc w:val="both"/>
        <w:rPr>
          <w:rFonts w:ascii="Arial" w:hAnsi="Arial" w:cs="Arial"/>
          <w:sz w:val="24"/>
          <w:szCs w:val="24"/>
        </w:rPr>
      </w:pPr>
      <w:r w:rsidRPr="00E357D9">
        <w:rPr>
          <w:rFonts w:ascii="Arial" w:hAnsi="Arial" w:cs="Arial"/>
          <w:sz w:val="24"/>
          <w:szCs w:val="24"/>
        </w:rPr>
        <w:t xml:space="preserve">Dengan demikian RUU Penghapusan Kekerasan Seksual akan membangun pembaruan hukum dan mengisi kekosongan hukum yang mengatur pemidanaan </w:t>
      </w:r>
      <w:r w:rsidRPr="00E357D9">
        <w:rPr>
          <w:rFonts w:ascii="Arial" w:hAnsi="Arial" w:cs="Arial"/>
          <w:sz w:val="24"/>
          <w:szCs w:val="24"/>
        </w:rPr>
        <w:lastRenderedPageBreak/>
        <w:t>tindak-tindak pidana tersebut di atas yang tidak dilakukan sebagai salah satu bentuk dan dalam konteks kejahatan terhadap kemanusiaa</w:t>
      </w:r>
      <w:r w:rsidR="00E357D9">
        <w:rPr>
          <w:rFonts w:ascii="Arial" w:hAnsi="Arial" w:cs="Arial"/>
          <w:sz w:val="24"/>
          <w:szCs w:val="24"/>
        </w:rPr>
        <w:t>n.</w:t>
      </w:r>
    </w:p>
    <w:p w:rsidR="00266DB9" w:rsidRPr="00CB57B9" w:rsidRDefault="00266DB9" w:rsidP="008871A6">
      <w:pPr>
        <w:spacing w:after="0" w:line="360" w:lineRule="auto"/>
        <w:jc w:val="both"/>
        <w:rPr>
          <w:rFonts w:ascii="Arial" w:hAnsi="Arial" w:cs="Arial"/>
          <w:color w:val="000000"/>
          <w:sz w:val="24"/>
          <w:szCs w:val="24"/>
          <w:lang w:val="id-ID"/>
        </w:rPr>
      </w:pPr>
    </w:p>
    <w:p w:rsidR="00776664" w:rsidRPr="00CB57B9" w:rsidRDefault="000C7BB8" w:rsidP="008871A6">
      <w:pPr>
        <w:pStyle w:val="Heading2"/>
        <w:spacing w:line="360" w:lineRule="auto"/>
        <w:ind w:left="720" w:hanging="720"/>
        <w:rPr>
          <w:rFonts w:cs="Arial"/>
          <w:sz w:val="24"/>
          <w:szCs w:val="24"/>
          <w:lang w:val="id-ID"/>
        </w:rPr>
      </w:pPr>
      <w:bookmarkStart w:id="4" w:name="_Toc453136887"/>
      <w:r>
        <w:rPr>
          <w:rFonts w:cs="Arial"/>
          <w:sz w:val="24"/>
          <w:szCs w:val="24"/>
          <w:lang w:val="id-ID"/>
        </w:rPr>
        <w:t>G.</w:t>
      </w:r>
      <w:r>
        <w:rPr>
          <w:rFonts w:cs="Arial"/>
          <w:sz w:val="24"/>
          <w:szCs w:val="24"/>
          <w:lang w:val="id-ID"/>
        </w:rPr>
        <w:tab/>
      </w:r>
      <w:r w:rsidR="0048428F" w:rsidRPr="00D371DD">
        <w:rPr>
          <w:rFonts w:cs="Arial"/>
          <w:sz w:val="24"/>
          <w:szCs w:val="24"/>
          <w:lang w:val="id-ID"/>
        </w:rPr>
        <w:t>UNDANG-UNDANG NOMOR 23 TAHUN 2004 TENTANG  PENGHAPUSAN KEKERASAN DALAM RUMAH TANGGA</w:t>
      </w:r>
      <w:bookmarkEnd w:id="4"/>
    </w:p>
    <w:p w:rsidR="00776664" w:rsidRPr="00CB57B9" w:rsidRDefault="00776664" w:rsidP="008871A6">
      <w:pPr>
        <w:spacing w:after="0" w:line="360" w:lineRule="auto"/>
        <w:jc w:val="both"/>
        <w:rPr>
          <w:rFonts w:ascii="Arial" w:hAnsi="Arial" w:cs="Arial"/>
          <w:b/>
          <w:color w:val="000000"/>
          <w:sz w:val="24"/>
          <w:szCs w:val="24"/>
        </w:rPr>
      </w:pPr>
    </w:p>
    <w:p w:rsidR="00776664"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lang w:val="id-ID"/>
        </w:rPr>
        <w:t xml:space="preserve">Undang-Undang </w:t>
      </w:r>
      <w:r w:rsidR="0088160C">
        <w:rPr>
          <w:rFonts w:ascii="Arial" w:hAnsi="Arial" w:cs="Arial"/>
          <w:color w:val="000000"/>
          <w:sz w:val="24"/>
          <w:szCs w:val="24"/>
          <w:lang w:val="id-ID"/>
        </w:rPr>
        <w:t xml:space="preserve">Nomor 23 Tahun 2004 tentang </w:t>
      </w:r>
      <w:r w:rsidRPr="00D371DD">
        <w:rPr>
          <w:rFonts w:ascii="Arial" w:hAnsi="Arial" w:cs="Arial"/>
          <w:color w:val="000000"/>
          <w:sz w:val="24"/>
          <w:szCs w:val="24"/>
          <w:lang w:val="id-ID"/>
        </w:rPr>
        <w:t xml:space="preserve">Penghapusan Kekerasan Dalam Rumah Tangga (UU PKDRT) menerjemahkan kekerasan seksual sebagai pemaksaan hubungan seksual, yang dilakukan terhadap </w:t>
      </w:r>
      <w:r w:rsidRPr="00D371DD">
        <w:rPr>
          <w:rFonts w:ascii="Arial" w:hAnsi="Arial" w:cs="Arial"/>
          <w:color w:val="000000"/>
          <w:sz w:val="24"/>
          <w:szCs w:val="24"/>
        </w:rPr>
        <w:t>se</w:t>
      </w:r>
      <w:r w:rsidRPr="00D371DD">
        <w:rPr>
          <w:rFonts w:ascii="Arial" w:hAnsi="Arial" w:cs="Arial"/>
          <w:color w:val="000000"/>
          <w:sz w:val="24"/>
          <w:szCs w:val="24"/>
          <w:lang w:val="id-ID"/>
        </w:rPr>
        <w:t xml:space="preserve">seorang </w:t>
      </w:r>
      <w:r w:rsidRPr="00D371DD">
        <w:rPr>
          <w:rFonts w:ascii="Arial" w:hAnsi="Arial" w:cs="Arial"/>
          <w:color w:val="000000"/>
          <w:sz w:val="24"/>
          <w:szCs w:val="24"/>
        </w:rPr>
        <w:t xml:space="preserve">yang </w:t>
      </w:r>
      <w:r w:rsidRPr="00D371DD">
        <w:rPr>
          <w:rFonts w:ascii="Arial" w:hAnsi="Arial" w:cs="Arial"/>
          <w:color w:val="000000"/>
          <w:sz w:val="24"/>
          <w:szCs w:val="24"/>
          <w:lang w:val="id-ID"/>
        </w:rPr>
        <w:t>posisi</w:t>
      </w:r>
      <w:r w:rsidRPr="00D371DD">
        <w:rPr>
          <w:rFonts w:ascii="Arial" w:hAnsi="Arial" w:cs="Arial"/>
          <w:color w:val="000000"/>
          <w:sz w:val="24"/>
          <w:szCs w:val="24"/>
        </w:rPr>
        <w:t>nya</w:t>
      </w:r>
      <w:r w:rsidRPr="00D371DD">
        <w:rPr>
          <w:rFonts w:ascii="Arial" w:hAnsi="Arial" w:cs="Arial"/>
          <w:color w:val="000000"/>
          <w:sz w:val="24"/>
          <w:szCs w:val="24"/>
          <w:lang w:val="id-ID"/>
        </w:rPr>
        <w:t xml:space="preserve"> sebagai pasangan suami </w:t>
      </w:r>
      <w:r w:rsidRPr="00D371DD">
        <w:rPr>
          <w:rFonts w:ascii="Arial" w:hAnsi="Arial" w:cs="Arial"/>
          <w:color w:val="000000"/>
          <w:sz w:val="24"/>
          <w:szCs w:val="24"/>
        </w:rPr>
        <w:t xml:space="preserve">atau </w:t>
      </w:r>
      <w:r w:rsidRPr="00D371DD">
        <w:rPr>
          <w:rFonts w:ascii="Arial" w:hAnsi="Arial" w:cs="Arial"/>
          <w:color w:val="000000"/>
          <w:sz w:val="24"/>
          <w:szCs w:val="24"/>
          <w:lang w:val="id-ID"/>
        </w:rPr>
        <w:t>istri, atau seseorang yang menetap dalam lingkup rumah tangga tersebut, atau terhadap salah seorang dalam lingkup rumah tangganya dengan orang lain untuk tujuan komersial dan/atau tujuan tertentu. Ketentuan ini pada dasarnya bisa digunakan dalam kasus perkosaan dalam perkawinan</w:t>
      </w:r>
      <w:r w:rsidRPr="00D371DD">
        <w:rPr>
          <w:rFonts w:ascii="Arial" w:hAnsi="Arial" w:cs="Arial"/>
          <w:color w:val="000000"/>
          <w:sz w:val="24"/>
          <w:szCs w:val="24"/>
        </w:rPr>
        <w:t xml:space="preserve">, </w:t>
      </w:r>
      <w:r w:rsidRPr="00D371DD">
        <w:rPr>
          <w:rFonts w:ascii="Arial" w:hAnsi="Arial" w:cs="Arial"/>
          <w:i/>
          <w:color w:val="000000"/>
          <w:sz w:val="24"/>
          <w:szCs w:val="24"/>
        </w:rPr>
        <w:t>incest</w:t>
      </w:r>
      <w:r w:rsidRPr="00D371DD">
        <w:rPr>
          <w:rFonts w:ascii="Arial" w:hAnsi="Arial" w:cs="Arial"/>
          <w:color w:val="000000"/>
          <w:sz w:val="24"/>
          <w:szCs w:val="24"/>
        </w:rPr>
        <w:t xml:space="preserve"> (hubungan seksual dengan orang yang memiliki hubungan keturunan), ataupun pemaksaan prostitusi</w:t>
      </w:r>
      <w:r w:rsidRPr="00D371DD">
        <w:rPr>
          <w:rFonts w:ascii="Arial" w:hAnsi="Arial" w:cs="Arial"/>
          <w:color w:val="000000"/>
          <w:sz w:val="24"/>
          <w:szCs w:val="24"/>
          <w:lang w:val="id-ID"/>
        </w:rPr>
        <w:t xml:space="preserve">. Walaupun demikian, UU PKDRT menegaskan, </w:t>
      </w:r>
      <w:r w:rsidRPr="00D371DD">
        <w:rPr>
          <w:rFonts w:ascii="Arial" w:hAnsi="Arial" w:cs="Arial"/>
          <w:color w:val="000000"/>
          <w:sz w:val="24"/>
          <w:szCs w:val="24"/>
        </w:rPr>
        <w:t xml:space="preserve">terhadap seseorang yang posisinya sebagai pasangan suami atau istri maka kekerasan seksual merupakan </w:t>
      </w:r>
      <w:r w:rsidRPr="00D371DD">
        <w:rPr>
          <w:rFonts w:ascii="Arial" w:hAnsi="Arial" w:cs="Arial"/>
          <w:color w:val="000000"/>
          <w:sz w:val="24"/>
          <w:szCs w:val="24"/>
          <w:lang w:val="id-ID"/>
        </w:rPr>
        <w:t>delik aduan</w:t>
      </w:r>
      <w:r w:rsidRPr="00D371DD">
        <w:rPr>
          <w:rFonts w:ascii="Arial" w:hAnsi="Arial" w:cs="Arial"/>
          <w:color w:val="000000"/>
          <w:sz w:val="24"/>
          <w:szCs w:val="24"/>
        </w:rPr>
        <w:t xml:space="preserve">. </w:t>
      </w:r>
    </w:p>
    <w:p w:rsidR="000A4D0D" w:rsidRPr="00CB57B9" w:rsidRDefault="000A4D0D" w:rsidP="008871A6">
      <w:pPr>
        <w:spacing w:after="0" w:line="360" w:lineRule="auto"/>
        <w:jc w:val="both"/>
        <w:rPr>
          <w:rFonts w:ascii="Arial" w:hAnsi="Arial" w:cs="Arial"/>
          <w:color w:val="000000"/>
          <w:sz w:val="24"/>
          <w:szCs w:val="24"/>
          <w:lang w:val="id-ID"/>
        </w:rPr>
      </w:pPr>
    </w:p>
    <w:p w:rsidR="00B63985"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Dalam praktiknya</w:t>
      </w:r>
      <w:r w:rsidRPr="00D371DD">
        <w:rPr>
          <w:rFonts w:ascii="Arial" w:hAnsi="Arial" w:cs="Arial"/>
          <w:color w:val="000000"/>
          <w:sz w:val="24"/>
          <w:szCs w:val="24"/>
        </w:rPr>
        <w:t>, aparat p</w:t>
      </w:r>
      <w:r w:rsidRPr="00D371DD">
        <w:rPr>
          <w:rFonts w:ascii="Arial" w:hAnsi="Arial" w:cs="Arial"/>
          <w:color w:val="000000"/>
          <w:sz w:val="24"/>
          <w:szCs w:val="24"/>
          <w:lang w:val="id-ID"/>
        </w:rPr>
        <w:t>enegak hukum dalam penegakan UU PKDRT seringkali meminta akta perkawinan sebagai bukti adanya hubungan suami istri atau relasi dalam rumah tangga</w:t>
      </w:r>
      <w:r>
        <w:rPr>
          <w:rFonts w:ascii="Arial" w:hAnsi="Arial" w:cs="Arial"/>
          <w:color w:val="000000"/>
          <w:sz w:val="24"/>
          <w:szCs w:val="24"/>
          <w:lang w:val="id-ID"/>
        </w:rPr>
        <w:t>.</w:t>
      </w:r>
      <w:r>
        <w:rPr>
          <w:rStyle w:val="FootnoteReference"/>
          <w:rFonts w:ascii="Arial" w:hAnsi="Arial" w:cs="Arial"/>
          <w:color w:val="000000"/>
          <w:sz w:val="24"/>
          <w:szCs w:val="24"/>
          <w:lang w:val="id-ID"/>
        </w:rPr>
        <w:footnoteReference w:id="38"/>
      </w:r>
      <w:r w:rsidRPr="00D371DD">
        <w:rPr>
          <w:rFonts w:ascii="Arial" w:hAnsi="Arial" w:cs="Arial"/>
          <w:color w:val="000000"/>
          <w:sz w:val="24"/>
          <w:szCs w:val="24"/>
          <w:lang w:val="id-ID"/>
        </w:rPr>
        <w:t xml:space="preserve"> Tindakan ini pada akhirnya membuat istri korban KDRT yang tidak memegang akta perkawinan atau tidak memiliki akta </w:t>
      </w:r>
      <w:r w:rsidRPr="00D371DD">
        <w:rPr>
          <w:rFonts w:ascii="Arial" w:hAnsi="Arial" w:cs="Arial"/>
          <w:color w:val="000000"/>
          <w:sz w:val="24"/>
          <w:szCs w:val="24"/>
        </w:rPr>
        <w:t>p</w:t>
      </w:r>
      <w:r w:rsidRPr="00D371DD">
        <w:rPr>
          <w:rFonts w:ascii="Arial" w:hAnsi="Arial" w:cs="Arial"/>
          <w:color w:val="000000"/>
          <w:sz w:val="24"/>
          <w:szCs w:val="24"/>
          <w:lang w:val="id-ID"/>
        </w:rPr>
        <w:t xml:space="preserve">erkawinan atas berbagai alasan menjadi terhambat mendapatkan keadilan. </w:t>
      </w:r>
      <w:r w:rsidR="00B63985" w:rsidRPr="00D371DD">
        <w:rPr>
          <w:rFonts w:ascii="Arial" w:hAnsi="Arial" w:cs="Arial"/>
          <w:color w:val="000000"/>
          <w:sz w:val="24"/>
          <w:szCs w:val="24"/>
        </w:rPr>
        <w:t>Terlihat di sini bagaimana p</w:t>
      </w:r>
      <w:r w:rsidR="00B63985" w:rsidRPr="00D371DD">
        <w:rPr>
          <w:rFonts w:ascii="Arial" w:hAnsi="Arial" w:cs="Arial"/>
          <w:color w:val="000000"/>
          <w:sz w:val="24"/>
          <w:szCs w:val="24"/>
          <w:lang w:val="id-ID"/>
        </w:rPr>
        <w:t xml:space="preserve">enegakan keadilan </w:t>
      </w:r>
      <w:r w:rsidR="00B63985">
        <w:rPr>
          <w:rFonts w:ascii="Arial" w:hAnsi="Arial" w:cs="Arial"/>
          <w:color w:val="000000"/>
          <w:sz w:val="24"/>
          <w:szCs w:val="24"/>
          <w:lang w:val="id-ID"/>
        </w:rPr>
        <w:t xml:space="preserve">terhambat oleh karena kurangnya pemahaman </w:t>
      </w:r>
      <w:r w:rsidR="00B63985">
        <w:rPr>
          <w:rFonts w:ascii="Arial" w:hAnsi="Arial" w:cs="Arial"/>
          <w:color w:val="000000"/>
          <w:sz w:val="24"/>
          <w:szCs w:val="24"/>
        </w:rPr>
        <w:t>aparat penegak hukum</w:t>
      </w:r>
      <w:r w:rsidR="00B63985">
        <w:rPr>
          <w:rFonts w:ascii="Arial" w:hAnsi="Arial" w:cs="Arial"/>
          <w:color w:val="000000"/>
          <w:sz w:val="24"/>
          <w:szCs w:val="24"/>
          <w:lang w:val="id-ID"/>
        </w:rPr>
        <w:t xml:space="preserve"> tentang perkawinan dan alat bukti yang sah. Sehingga berakibat  </w:t>
      </w:r>
      <w:r w:rsidR="00B63985">
        <w:rPr>
          <w:rFonts w:ascii="Arial" w:hAnsi="Arial" w:cs="Arial"/>
          <w:color w:val="000000"/>
          <w:sz w:val="24"/>
          <w:szCs w:val="24"/>
        </w:rPr>
        <w:t xml:space="preserve">penegakan keadilan </w:t>
      </w:r>
      <w:r w:rsidR="00B63985" w:rsidRPr="00D371DD">
        <w:rPr>
          <w:rFonts w:ascii="Arial" w:hAnsi="Arial" w:cs="Arial"/>
          <w:color w:val="000000"/>
          <w:sz w:val="24"/>
          <w:szCs w:val="24"/>
          <w:lang w:val="id-ID"/>
        </w:rPr>
        <w:t xml:space="preserve">dengan mudahnya </w:t>
      </w:r>
      <w:r w:rsidR="00B63985" w:rsidRPr="00D371DD">
        <w:rPr>
          <w:rFonts w:ascii="Arial" w:hAnsi="Arial" w:cs="Arial"/>
          <w:color w:val="000000"/>
          <w:sz w:val="24"/>
          <w:szCs w:val="24"/>
        </w:rPr>
        <w:t xml:space="preserve">terpinggirkan </w:t>
      </w:r>
      <w:r w:rsidR="00B63985" w:rsidRPr="00D371DD">
        <w:rPr>
          <w:rFonts w:ascii="Arial" w:hAnsi="Arial" w:cs="Arial"/>
          <w:color w:val="000000"/>
          <w:sz w:val="24"/>
          <w:szCs w:val="24"/>
          <w:lang w:val="id-ID"/>
        </w:rPr>
        <w:t xml:space="preserve">karena hambatan teknis administratif. </w:t>
      </w:r>
    </w:p>
    <w:p w:rsidR="000A4D0D" w:rsidRPr="00CB57B9" w:rsidRDefault="000A4D0D" w:rsidP="008871A6">
      <w:pPr>
        <w:spacing w:after="0" w:line="360" w:lineRule="auto"/>
        <w:jc w:val="both"/>
        <w:rPr>
          <w:rFonts w:ascii="Arial" w:hAnsi="Arial" w:cs="Arial"/>
          <w:color w:val="000000"/>
          <w:sz w:val="24"/>
          <w:szCs w:val="24"/>
          <w:lang w:val="id-ID"/>
        </w:rPr>
      </w:pPr>
    </w:p>
    <w:p w:rsidR="00266DB9" w:rsidRPr="00CB57B9" w:rsidRDefault="00B73CF5" w:rsidP="008871A6">
      <w:pPr>
        <w:autoSpaceDE w:val="0"/>
        <w:autoSpaceDN w:val="0"/>
        <w:adjustRightInd w:val="0"/>
        <w:spacing w:after="0" w:line="360" w:lineRule="auto"/>
        <w:jc w:val="both"/>
        <w:rPr>
          <w:rFonts w:ascii="Arial" w:hAnsi="Arial" w:cs="Arial"/>
          <w:color w:val="000000"/>
          <w:sz w:val="24"/>
          <w:szCs w:val="24"/>
          <w:lang w:val="id-ID"/>
        </w:rPr>
      </w:pPr>
      <w:r>
        <w:rPr>
          <w:rFonts w:ascii="Arial" w:hAnsi="Arial" w:cs="Arial"/>
          <w:color w:val="000000"/>
          <w:sz w:val="24"/>
          <w:szCs w:val="24"/>
          <w:lang w:val="id-ID"/>
        </w:rPr>
        <w:t>RUU</w:t>
      </w:r>
      <w:r w:rsidR="0048428F" w:rsidRPr="00D371DD">
        <w:rPr>
          <w:rFonts w:ascii="Arial" w:hAnsi="Arial" w:cs="Arial"/>
          <w:color w:val="000000"/>
          <w:sz w:val="24"/>
          <w:szCs w:val="24"/>
          <w:lang w:val="id-ID"/>
        </w:rPr>
        <w:t xml:space="preserve"> Penghapusan Kekerasan Seksual </w:t>
      </w:r>
      <w:r w:rsidR="0048428F" w:rsidRPr="00D371DD">
        <w:rPr>
          <w:rFonts w:ascii="Arial" w:hAnsi="Arial" w:cs="Arial"/>
          <w:color w:val="000000"/>
          <w:sz w:val="24"/>
          <w:szCs w:val="24"/>
        </w:rPr>
        <w:t>akan menyempurnakan kekurangan dalam</w:t>
      </w:r>
      <w:r w:rsidR="0048428F" w:rsidRPr="00D371DD">
        <w:rPr>
          <w:rFonts w:ascii="Arial" w:hAnsi="Arial" w:cs="Arial"/>
          <w:color w:val="000000"/>
          <w:sz w:val="24"/>
          <w:szCs w:val="24"/>
          <w:lang w:val="id-ID"/>
        </w:rPr>
        <w:t xml:space="preserve"> UU PKDRT </w:t>
      </w:r>
      <w:r w:rsidR="0048428F" w:rsidRPr="00D371DD">
        <w:rPr>
          <w:rFonts w:ascii="Arial" w:hAnsi="Arial" w:cs="Arial"/>
          <w:color w:val="000000"/>
          <w:sz w:val="24"/>
          <w:szCs w:val="24"/>
        </w:rPr>
        <w:t xml:space="preserve">dengan mengurangi hambatan-hambatan administratif dengan tetap berada pada koridor hukum positif. RUU Penghapusan Kekerasan Seksual akan mengatur pula berbagai jenis tindak pidana kekerasan seksual dalam rumah tangga </w:t>
      </w:r>
      <w:r w:rsidR="0048428F" w:rsidRPr="00D371DD">
        <w:rPr>
          <w:rFonts w:ascii="Arial" w:hAnsi="Arial" w:cs="Arial"/>
          <w:color w:val="000000"/>
          <w:sz w:val="24"/>
          <w:szCs w:val="24"/>
        </w:rPr>
        <w:lastRenderedPageBreak/>
        <w:t xml:space="preserve">namun relasinya </w:t>
      </w:r>
      <w:r w:rsidR="0048428F" w:rsidRPr="00D371DD">
        <w:rPr>
          <w:rFonts w:ascii="Arial" w:hAnsi="Arial" w:cs="Arial"/>
          <w:color w:val="000000"/>
          <w:sz w:val="24"/>
          <w:szCs w:val="24"/>
          <w:lang w:val="id-ID"/>
        </w:rPr>
        <w:t>tidak tercakup oleh UU PKDRT</w:t>
      </w:r>
      <w:r w:rsidR="0048428F" w:rsidRPr="00D371DD">
        <w:rPr>
          <w:rFonts w:ascii="Arial" w:hAnsi="Arial" w:cs="Arial"/>
          <w:color w:val="000000"/>
          <w:sz w:val="24"/>
          <w:szCs w:val="24"/>
        </w:rPr>
        <w:t xml:space="preserve">. Selain itu, RUU </w:t>
      </w:r>
      <w:r w:rsidR="0048428F" w:rsidRPr="00D371DD">
        <w:rPr>
          <w:rFonts w:ascii="Arial" w:hAnsi="Arial" w:cs="Arial"/>
          <w:color w:val="000000"/>
          <w:sz w:val="24"/>
          <w:szCs w:val="24"/>
          <w:lang w:val="id-ID"/>
        </w:rPr>
        <w:t xml:space="preserve">Penghapusan </w:t>
      </w:r>
      <w:r w:rsidR="0048428F" w:rsidRPr="00D371DD">
        <w:rPr>
          <w:rFonts w:ascii="Arial" w:hAnsi="Arial" w:cs="Arial"/>
          <w:color w:val="000000"/>
          <w:sz w:val="24"/>
          <w:szCs w:val="24"/>
        </w:rPr>
        <w:t>Kekerasan Seksual juga akan mencakup tindak pidana kekerasan seksual dalam rumah tangga yang belum diatur dalam UU PKDRT</w:t>
      </w:r>
      <w:r>
        <w:rPr>
          <w:rFonts w:ascii="Arial" w:hAnsi="Arial" w:cs="Arial"/>
          <w:color w:val="000000"/>
          <w:sz w:val="24"/>
          <w:szCs w:val="24"/>
          <w:lang w:val="id-ID"/>
        </w:rPr>
        <w:t xml:space="preserve"> </w:t>
      </w:r>
      <w:r w:rsidR="0048428F" w:rsidRPr="00D371DD">
        <w:rPr>
          <w:rFonts w:ascii="Arial" w:hAnsi="Arial" w:cs="Arial"/>
          <w:color w:val="000000"/>
          <w:sz w:val="24"/>
          <w:szCs w:val="24"/>
          <w:lang w:val="id-ID"/>
        </w:rPr>
        <w:t xml:space="preserve">dan membangun rumusan pemidanaan yang lebih tinggi daripada UU PKDRT.  Sehingga terhadap UU PKDRT, RUU Penghapusan Kekerasan Seksual akan membangun pembaharuan hukum hanya terkait dengan bentuk kekerasan seksual yang dimaksud dalam UU PKDRT. </w:t>
      </w:r>
    </w:p>
    <w:p w:rsidR="00266DB9" w:rsidRPr="00CB57B9" w:rsidRDefault="00266DB9" w:rsidP="008871A6">
      <w:pPr>
        <w:autoSpaceDE w:val="0"/>
        <w:autoSpaceDN w:val="0"/>
        <w:adjustRightInd w:val="0"/>
        <w:spacing w:after="0" w:line="360" w:lineRule="auto"/>
        <w:jc w:val="both"/>
        <w:rPr>
          <w:rFonts w:ascii="Arial" w:hAnsi="Arial" w:cs="Arial"/>
          <w:color w:val="000000"/>
          <w:sz w:val="24"/>
          <w:szCs w:val="24"/>
          <w:lang w:val="id-ID"/>
        </w:rPr>
      </w:pPr>
    </w:p>
    <w:p w:rsidR="00266DB9" w:rsidRPr="00CB57B9" w:rsidRDefault="008871A6" w:rsidP="008871A6">
      <w:pPr>
        <w:pStyle w:val="Heading2"/>
        <w:spacing w:line="360" w:lineRule="auto"/>
        <w:ind w:left="720" w:hanging="720"/>
        <w:rPr>
          <w:rFonts w:cs="Arial"/>
          <w:sz w:val="24"/>
          <w:szCs w:val="24"/>
          <w:lang w:val="id-ID"/>
        </w:rPr>
      </w:pPr>
      <w:r>
        <w:rPr>
          <w:rFonts w:cs="Arial"/>
          <w:sz w:val="24"/>
          <w:szCs w:val="24"/>
          <w:lang w:val="id-ID"/>
        </w:rPr>
        <w:t>H.</w:t>
      </w:r>
      <w:r>
        <w:rPr>
          <w:rFonts w:cs="Arial"/>
          <w:sz w:val="24"/>
          <w:szCs w:val="24"/>
          <w:lang w:val="id-ID"/>
        </w:rPr>
        <w:tab/>
      </w:r>
      <w:r w:rsidR="0048428F" w:rsidRPr="00D371DD">
        <w:rPr>
          <w:rFonts w:cs="Arial"/>
          <w:sz w:val="24"/>
          <w:szCs w:val="24"/>
          <w:lang w:val="id-ID"/>
        </w:rPr>
        <w:t xml:space="preserve">UU </w:t>
      </w:r>
      <w:r w:rsidR="0048428F" w:rsidRPr="00D371DD">
        <w:rPr>
          <w:rFonts w:cs="Arial"/>
          <w:sz w:val="24"/>
          <w:szCs w:val="24"/>
        </w:rPr>
        <w:t xml:space="preserve">NOMOR </w:t>
      </w:r>
      <w:r w:rsidR="0048428F" w:rsidRPr="00D371DD">
        <w:rPr>
          <w:rFonts w:cs="Arial"/>
          <w:sz w:val="24"/>
          <w:szCs w:val="24"/>
          <w:lang w:val="id-ID"/>
        </w:rPr>
        <w:t>21 TAHUN 2007 TENTANG PEMBERANTASAN TINDAK PIDANA PERDAGANGAN ORANG (UU PTPPO)</w:t>
      </w:r>
    </w:p>
    <w:p w:rsidR="00266DB9" w:rsidRPr="00CB57B9" w:rsidRDefault="00266DB9" w:rsidP="008871A6">
      <w:pPr>
        <w:spacing w:after="0" w:line="360" w:lineRule="auto"/>
        <w:jc w:val="both"/>
        <w:rPr>
          <w:rFonts w:ascii="Arial" w:hAnsi="Arial" w:cs="Arial"/>
          <w:color w:val="000000"/>
          <w:sz w:val="24"/>
          <w:szCs w:val="24"/>
        </w:rPr>
      </w:pPr>
    </w:p>
    <w:p w:rsidR="00266DB9"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rPr>
        <w:t xml:space="preserve">Terkait dengan kekerasan seksual, UU PTPPO hanya mengatur tindak pidana perdagangan orang untuk tujuan eksploitasi. Eksploitasi didefinisikan sebagai </w:t>
      </w:r>
      <w:r w:rsidRPr="00D371DD">
        <w:rPr>
          <w:rFonts w:ascii="Arial" w:hAnsi="Arial" w:cs="Arial"/>
          <w:i/>
          <w:color w:val="000000"/>
          <w:sz w:val="24"/>
          <w:szCs w:val="24"/>
        </w:rPr>
        <w:t>“</w:t>
      </w:r>
      <w:r w:rsidRPr="00E357D9">
        <w:rPr>
          <w:rFonts w:ascii="Arial" w:hAnsi="Arial" w:cs="Arial"/>
          <w:color w:val="000000"/>
          <w:sz w:val="24"/>
          <w:szCs w:val="24"/>
        </w:rPr>
        <w:t>tindakan dengan atau tanpa persetujuan korban yang meliputi tetapi tidak terbatas pada pelacuran, kerja atau pelayanan paksa, perbudakan atau praktik serupa perbudakan, penindasan, pemerasan, pemanfaatan fisik, seksual, organ reproduksi, atau secara melawan hukum memindahkan atau mentransplantasi organ dan/atau jaringan  tubuh atau memanfaatkan tenaga atau kemampuan seseorang oleh pihak lain untuk mendapatkan keuntungan baik materiil maupun immateriil</w:t>
      </w:r>
      <w:r w:rsidRPr="00D371DD">
        <w:rPr>
          <w:rFonts w:ascii="Arial" w:hAnsi="Arial" w:cs="Arial"/>
          <w:i/>
          <w:color w:val="000000"/>
          <w:sz w:val="24"/>
          <w:szCs w:val="24"/>
        </w:rPr>
        <w:t>”</w:t>
      </w:r>
      <w:r w:rsidRPr="00D371DD">
        <w:rPr>
          <w:rFonts w:ascii="Arial" w:hAnsi="Arial" w:cs="Arial"/>
          <w:color w:val="000000"/>
          <w:sz w:val="24"/>
          <w:szCs w:val="24"/>
        </w:rPr>
        <w:t xml:space="preserve"> (Pasal 1 angka 7 UU PTPPO). Dapat kita lihat bahwa frasa pemanfaatan seksual menjadi salah satu jenis eksploitasi yang merupakan salah satu unsur TPPO. </w:t>
      </w:r>
    </w:p>
    <w:p w:rsidR="00266DB9" w:rsidRPr="00CB57B9" w:rsidRDefault="00266DB9" w:rsidP="008871A6">
      <w:pPr>
        <w:spacing w:after="0" w:line="360" w:lineRule="auto"/>
        <w:jc w:val="both"/>
        <w:rPr>
          <w:rFonts w:ascii="Arial" w:hAnsi="Arial" w:cs="Arial"/>
          <w:color w:val="000000"/>
          <w:sz w:val="24"/>
          <w:szCs w:val="24"/>
        </w:rPr>
      </w:pPr>
    </w:p>
    <w:p w:rsidR="00266DB9"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 xml:space="preserve">Oleh karena itu, UU Penghapusan Kekerasan Seksual tidak akan mengatur secara khusus ancaman pidana terhadap tindak pidana perdagangan orang untuk tujuan seksual. </w:t>
      </w:r>
    </w:p>
    <w:p w:rsidR="00266DB9" w:rsidRPr="00CB57B9" w:rsidRDefault="00266DB9" w:rsidP="008871A6">
      <w:pPr>
        <w:autoSpaceDE w:val="0"/>
        <w:autoSpaceDN w:val="0"/>
        <w:adjustRightInd w:val="0"/>
        <w:spacing w:after="0" w:line="360" w:lineRule="auto"/>
        <w:ind w:firstLine="412"/>
        <w:jc w:val="both"/>
        <w:rPr>
          <w:rFonts w:ascii="Arial" w:hAnsi="Arial" w:cs="Arial"/>
          <w:color w:val="000000"/>
          <w:sz w:val="24"/>
          <w:szCs w:val="24"/>
          <w:lang w:val="id-ID"/>
        </w:rPr>
      </w:pPr>
    </w:p>
    <w:p w:rsidR="00266DB9" w:rsidRPr="00CB57B9" w:rsidRDefault="008871A6" w:rsidP="008871A6">
      <w:pPr>
        <w:pStyle w:val="Heading2"/>
        <w:spacing w:line="360" w:lineRule="auto"/>
        <w:ind w:left="720" w:hanging="720"/>
        <w:rPr>
          <w:rFonts w:cs="Arial"/>
          <w:sz w:val="24"/>
          <w:szCs w:val="24"/>
        </w:rPr>
      </w:pPr>
      <w:r>
        <w:rPr>
          <w:rFonts w:cs="Arial"/>
          <w:sz w:val="24"/>
          <w:szCs w:val="24"/>
          <w:lang w:val="id-ID"/>
        </w:rPr>
        <w:t>I.</w:t>
      </w:r>
      <w:r>
        <w:rPr>
          <w:rFonts w:cs="Arial"/>
          <w:sz w:val="24"/>
          <w:szCs w:val="24"/>
          <w:lang w:val="id-ID"/>
        </w:rPr>
        <w:tab/>
      </w:r>
      <w:r w:rsidR="0048428F" w:rsidRPr="00D371DD">
        <w:rPr>
          <w:rFonts w:cs="Arial"/>
          <w:sz w:val="24"/>
          <w:szCs w:val="24"/>
          <w:lang w:val="id-ID"/>
        </w:rPr>
        <w:t>UNDANG-UNDANG NOMOR 44 TAHUN 2008 TENTANG PORNOGRAFI</w:t>
      </w:r>
    </w:p>
    <w:p w:rsidR="00266DB9" w:rsidRPr="00CB57B9" w:rsidRDefault="00266DB9" w:rsidP="008871A6">
      <w:pPr>
        <w:pStyle w:val="Heading2"/>
        <w:spacing w:line="360" w:lineRule="auto"/>
        <w:ind w:left="720" w:hanging="720"/>
        <w:rPr>
          <w:rFonts w:cs="Arial"/>
          <w:sz w:val="24"/>
          <w:szCs w:val="24"/>
        </w:rPr>
      </w:pPr>
    </w:p>
    <w:p w:rsidR="00266DB9" w:rsidRPr="00CB57B9" w:rsidRDefault="0048428F" w:rsidP="008871A6">
      <w:pPr>
        <w:spacing w:after="0" w:line="360" w:lineRule="auto"/>
        <w:jc w:val="both"/>
        <w:rPr>
          <w:rFonts w:ascii="Arial" w:eastAsia="MS Mincho" w:hAnsi="Arial" w:cs="Arial"/>
          <w:sz w:val="24"/>
          <w:szCs w:val="24"/>
        </w:rPr>
      </w:pPr>
      <w:r w:rsidRPr="00D371DD">
        <w:rPr>
          <w:rFonts w:ascii="Arial" w:hAnsi="Arial" w:cs="Arial"/>
          <w:sz w:val="24"/>
          <w:szCs w:val="24"/>
          <w:lang w:val="id-ID"/>
        </w:rPr>
        <w:t xml:space="preserve">Undang-Undang Nomor 44 Tahun 2008 tentang Pornografi menyatakan bahwa </w:t>
      </w:r>
      <w:r w:rsidR="00693357" w:rsidRPr="002B33F6">
        <w:rPr>
          <w:rFonts w:ascii="Arial" w:hAnsi="Arial" w:cs="Arial"/>
          <w:sz w:val="24"/>
          <w:szCs w:val="24"/>
          <w:lang w:val="id-ID"/>
        </w:rPr>
        <w:t>“</w:t>
      </w:r>
      <w:r w:rsidRPr="002B33F6">
        <w:rPr>
          <w:rFonts w:ascii="Arial" w:hAnsi="Arial" w:cs="Arial"/>
          <w:sz w:val="24"/>
          <w:szCs w:val="24"/>
          <w:lang w:val="id-ID"/>
        </w:rPr>
        <w:t>P</w:t>
      </w:r>
      <w:r w:rsidRPr="00D371DD">
        <w:rPr>
          <w:rFonts w:ascii="Arial" w:hAnsi="Arial" w:cs="Arial"/>
          <w:sz w:val="24"/>
          <w:szCs w:val="24"/>
          <w:lang w:val="id-ID"/>
        </w:rPr>
        <w:t xml:space="preserve">ornografi adalah </w:t>
      </w:r>
      <w:r w:rsidRPr="00D371DD">
        <w:rPr>
          <w:rFonts w:ascii="Arial" w:hAnsi="Arial" w:cs="Arial"/>
          <w:sz w:val="24"/>
          <w:szCs w:val="24"/>
        </w:rPr>
        <w:t xml:space="preserve">yang dilakukan melalui </w:t>
      </w:r>
      <w:r w:rsidRPr="00D371DD">
        <w:rPr>
          <w:rFonts w:ascii="Arial" w:eastAsia="MS Mincho" w:hAnsi="Arial" w:cs="Arial"/>
          <w:sz w:val="24"/>
          <w:szCs w:val="24"/>
        </w:rPr>
        <w:t xml:space="preserve">gambar, sketsa, ilustrasi, foto, tulisan, suara, bunyi, gambar bergerak, animasi, kartun, percakapan, gerak tubuh, atau </w:t>
      </w:r>
      <w:r w:rsidRPr="00D371DD">
        <w:rPr>
          <w:rFonts w:ascii="Arial" w:eastAsia="MS Mincho" w:hAnsi="Arial" w:cs="Arial"/>
          <w:sz w:val="24"/>
          <w:szCs w:val="24"/>
          <w:lang w:val="id-ID"/>
        </w:rPr>
        <w:t xml:space="preserve">bentuk </w:t>
      </w:r>
      <w:r w:rsidRPr="00D371DD">
        <w:rPr>
          <w:rFonts w:ascii="Arial" w:eastAsia="MS Mincho" w:hAnsi="Arial" w:cs="Arial"/>
          <w:sz w:val="24"/>
          <w:szCs w:val="24"/>
        </w:rPr>
        <w:t xml:space="preserve">pesan lainnya melalui berbagai </w:t>
      </w:r>
      <w:r w:rsidRPr="00D371DD">
        <w:rPr>
          <w:rFonts w:ascii="Arial" w:eastAsia="MS Mincho" w:hAnsi="Arial" w:cs="Arial"/>
          <w:sz w:val="24"/>
          <w:szCs w:val="24"/>
          <w:lang w:val="id-ID"/>
        </w:rPr>
        <w:t xml:space="preserve">bentuk </w:t>
      </w:r>
      <w:r w:rsidRPr="00D371DD">
        <w:rPr>
          <w:rFonts w:ascii="Arial" w:eastAsia="MS Mincho" w:hAnsi="Arial" w:cs="Arial"/>
          <w:sz w:val="24"/>
          <w:szCs w:val="24"/>
        </w:rPr>
        <w:t xml:space="preserve">media komunikasi dan/atau </w:t>
      </w:r>
      <w:r w:rsidRPr="00D371DD">
        <w:rPr>
          <w:rFonts w:ascii="Arial" w:eastAsia="MS Mincho" w:hAnsi="Arial" w:cs="Arial"/>
          <w:sz w:val="24"/>
          <w:szCs w:val="24"/>
        </w:rPr>
        <w:lastRenderedPageBreak/>
        <w:t>pertunjukan di muka umum</w:t>
      </w:r>
      <w:r w:rsidRPr="00D371DD">
        <w:rPr>
          <w:rFonts w:ascii="Arial" w:eastAsia="MS Mincho" w:hAnsi="Arial" w:cs="Arial"/>
          <w:sz w:val="24"/>
          <w:szCs w:val="24"/>
          <w:lang w:val="id-ID"/>
        </w:rPr>
        <w:t xml:space="preserve">, yang memuat kecabulan atau eksploitasi seksual yang melanggar norma kesusilaan dalam </w:t>
      </w:r>
      <w:r w:rsidRPr="002B33F6">
        <w:rPr>
          <w:rFonts w:ascii="Arial" w:eastAsia="MS Mincho" w:hAnsi="Arial" w:cs="Arial"/>
          <w:sz w:val="24"/>
          <w:szCs w:val="24"/>
          <w:lang w:val="id-ID"/>
        </w:rPr>
        <w:t>masyarakat</w:t>
      </w:r>
      <w:r w:rsidR="00693357" w:rsidRPr="00F34671">
        <w:rPr>
          <w:rFonts w:ascii="Arial" w:eastAsia="MS Mincho" w:hAnsi="Arial" w:cs="Arial"/>
          <w:sz w:val="24"/>
          <w:szCs w:val="24"/>
          <w:lang w:val="id-ID"/>
        </w:rPr>
        <w:t>”</w:t>
      </w:r>
      <w:r w:rsidRPr="00B63985">
        <w:rPr>
          <w:rFonts w:ascii="Arial" w:eastAsia="MS Mincho" w:hAnsi="Arial" w:cs="Arial"/>
          <w:sz w:val="24"/>
          <w:szCs w:val="24"/>
        </w:rPr>
        <w:t>.</w:t>
      </w:r>
      <w:r w:rsidRPr="002B33F6">
        <w:rPr>
          <w:rStyle w:val="FootnoteReference"/>
          <w:rFonts w:ascii="Arial" w:eastAsia="MS Mincho" w:hAnsi="Arial" w:cs="Arial"/>
          <w:sz w:val="24"/>
          <w:szCs w:val="24"/>
        </w:rPr>
        <w:footnoteReference w:id="39"/>
      </w:r>
    </w:p>
    <w:p w:rsidR="00266DB9" w:rsidRPr="00CB57B9" w:rsidRDefault="00266DB9" w:rsidP="008871A6">
      <w:pPr>
        <w:spacing w:after="0" w:line="360" w:lineRule="auto"/>
        <w:jc w:val="both"/>
        <w:rPr>
          <w:rFonts w:ascii="Arial" w:eastAsia="MS Mincho" w:hAnsi="Arial" w:cs="Arial"/>
          <w:sz w:val="24"/>
          <w:szCs w:val="24"/>
        </w:rPr>
      </w:pPr>
    </w:p>
    <w:p w:rsidR="00266DB9" w:rsidRPr="00D371DD" w:rsidRDefault="0048428F" w:rsidP="008871A6">
      <w:pPr>
        <w:spacing w:after="0" w:line="360" w:lineRule="auto"/>
        <w:jc w:val="both"/>
        <w:rPr>
          <w:rFonts w:ascii="Arial" w:hAnsi="Arial" w:cs="Arial"/>
          <w:sz w:val="24"/>
          <w:szCs w:val="24"/>
        </w:rPr>
      </w:pPr>
      <w:r w:rsidRPr="00D371DD">
        <w:rPr>
          <w:rFonts w:ascii="Arial" w:eastAsia="MS Mincho" w:hAnsi="Arial" w:cs="Arial"/>
          <w:sz w:val="24"/>
          <w:szCs w:val="24"/>
          <w:lang w:val="id-ID"/>
        </w:rPr>
        <w:t xml:space="preserve">Definisi tersebut luput mencermati bahwa pornografi terjadi dengan mengeksploitasi tubuh dan seksualitas perempuan, juga anak </w:t>
      </w:r>
      <w:r w:rsidRPr="00D371DD">
        <w:rPr>
          <w:rFonts w:ascii="Arial" w:hAnsi="Arial" w:cs="Arial"/>
          <w:sz w:val="24"/>
          <w:szCs w:val="24"/>
        </w:rPr>
        <w:t xml:space="preserve"> dieskploitasi untuk kepentingan industri pornografi. </w:t>
      </w:r>
      <w:r w:rsidR="00123C87">
        <w:rPr>
          <w:rFonts w:ascii="Arial" w:hAnsi="Arial" w:cs="Arial"/>
          <w:sz w:val="24"/>
          <w:szCs w:val="24"/>
        </w:rPr>
        <w:t xml:space="preserve">Hal ini antara lain </w:t>
      </w:r>
      <w:r w:rsidRPr="00D371DD">
        <w:rPr>
          <w:rFonts w:ascii="Arial" w:hAnsi="Arial" w:cs="Arial"/>
          <w:sz w:val="24"/>
          <w:szCs w:val="24"/>
        </w:rPr>
        <w:t>dilakukan dengan pemaksaan, penipuan</w:t>
      </w:r>
      <w:r w:rsidR="00123C87">
        <w:rPr>
          <w:rFonts w:ascii="Arial" w:hAnsi="Arial" w:cs="Arial"/>
          <w:sz w:val="24"/>
          <w:szCs w:val="24"/>
        </w:rPr>
        <w:t>,</w:t>
      </w:r>
      <w:r w:rsidRPr="00D371DD">
        <w:rPr>
          <w:rFonts w:ascii="Arial" w:hAnsi="Arial" w:cs="Arial"/>
          <w:sz w:val="24"/>
          <w:szCs w:val="24"/>
        </w:rPr>
        <w:t xml:space="preserve"> atau penyalahgunaan kekuasaan lainnya.</w:t>
      </w:r>
      <w:r w:rsidRPr="00D371DD">
        <w:rPr>
          <w:rStyle w:val="FootnoteReference"/>
          <w:rFonts w:ascii="Arial" w:hAnsi="Arial" w:cs="Arial"/>
          <w:sz w:val="24"/>
          <w:szCs w:val="24"/>
        </w:rPr>
        <w:footnoteReference w:id="40"/>
      </w:r>
      <w:r w:rsidRPr="00D371DD">
        <w:rPr>
          <w:rFonts w:ascii="Arial" w:hAnsi="Arial" w:cs="Arial"/>
          <w:sz w:val="24"/>
          <w:szCs w:val="24"/>
          <w:lang w:val="id-ID"/>
        </w:rPr>
        <w:t xml:space="preserve"> Definisi tersebut juga mencerminkan pandangan yang </w:t>
      </w:r>
      <w:r w:rsidRPr="00D371DD">
        <w:rPr>
          <w:rFonts w:ascii="Arial" w:hAnsi="Arial" w:cs="Arial"/>
          <w:sz w:val="24"/>
          <w:szCs w:val="24"/>
        </w:rPr>
        <w:t xml:space="preserve">mencampuradukkan persoalan kekerasan dengan persoalan moralitas. Akibatnya, </w:t>
      </w:r>
      <w:r w:rsidR="002B33F6">
        <w:rPr>
          <w:rFonts w:ascii="Arial" w:hAnsi="Arial" w:cs="Arial"/>
          <w:sz w:val="24"/>
          <w:szCs w:val="24"/>
        </w:rPr>
        <w:t>U</w:t>
      </w:r>
      <w:r w:rsidR="00123C87">
        <w:rPr>
          <w:rFonts w:ascii="Arial" w:hAnsi="Arial" w:cs="Arial"/>
          <w:sz w:val="24"/>
          <w:szCs w:val="24"/>
        </w:rPr>
        <w:t>ndang-</w:t>
      </w:r>
      <w:r w:rsidR="002B33F6">
        <w:rPr>
          <w:rFonts w:ascii="Arial" w:hAnsi="Arial" w:cs="Arial"/>
          <w:sz w:val="24"/>
          <w:szCs w:val="24"/>
        </w:rPr>
        <w:t>U</w:t>
      </w:r>
      <w:r w:rsidR="00123C87">
        <w:rPr>
          <w:rFonts w:ascii="Arial" w:hAnsi="Arial" w:cs="Arial"/>
          <w:sz w:val="24"/>
          <w:szCs w:val="24"/>
        </w:rPr>
        <w:t xml:space="preserve">ndang </w:t>
      </w:r>
      <w:r w:rsidRPr="00D371DD">
        <w:rPr>
          <w:rFonts w:ascii="Arial" w:hAnsi="Arial" w:cs="Arial"/>
          <w:sz w:val="24"/>
          <w:szCs w:val="24"/>
        </w:rPr>
        <w:t xml:space="preserve">ini tidak akan efektif memberantas pornografi dan sebaliknya justru akan menimbulkan persoalan baru. </w:t>
      </w:r>
    </w:p>
    <w:p w:rsidR="00B73CF5" w:rsidRDefault="00B73CF5" w:rsidP="008871A6">
      <w:pPr>
        <w:spacing w:after="0" w:line="360" w:lineRule="auto"/>
        <w:jc w:val="both"/>
        <w:rPr>
          <w:rFonts w:ascii="Arial" w:hAnsi="Arial" w:cs="Arial"/>
          <w:sz w:val="24"/>
          <w:szCs w:val="24"/>
        </w:rPr>
      </w:pPr>
    </w:p>
    <w:p w:rsidR="00266DB9" w:rsidRPr="00D371DD" w:rsidRDefault="0048428F" w:rsidP="008871A6">
      <w:pPr>
        <w:spacing w:after="0" w:line="360" w:lineRule="auto"/>
        <w:jc w:val="both"/>
        <w:rPr>
          <w:rFonts w:ascii="Arial" w:hAnsi="Arial" w:cs="Arial"/>
          <w:sz w:val="24"/>
          <w:szCs w:val="24"/>
        </w:rPr>
      </w:pPr>
      <w:r w:rsidRPr="00D371DD">
        <w:rPr>
          <w:rFonts w:ascii="Arial" w:hAnsi="Arial" w:cs="Arial"/>
          <w:sz w:val="24"/>
          <w:szCs w:val="24"/>
        </w:rPr>
        <w:t xml:space="preserve">Karena </w:t>
      </w:r>
      <w:r w:rsidRPr="00D371DD">
        <w:rPr>
          <w:rFonts w:ascii="Arial" w:hAnsi="Arial" w:cs="Arial"/>
          <w:sz w:val="24"/>
          <w:szCs w:val="24"/>
          <w:lang w:val="id-ID"/>
        </w:rPr>
        <w:t xml:space="preserve">UU Pornografi </w:t>
      </w:r>
      <w:r w:rsidRPr="00D371DD">
        <w:rPr>
          <w:rFonts w:ascii="Arial" w:hAnsi="Arial" w:cs="Arial"/>
          <w:sz w:val="24"/>
          <w:szCs w:val="24"/>
        </w:rPr>
        <w:t xml:space="preserve">menggunakan kerangka moralitas, perempuan yang hampir selalu dijadikan simbol moralitas masyarakatnya akan menjadi target utama pelaksanaan peraturan tersebut. </w:t>
      </w:r>
      <w:r w:rsidRPr="00D371DD">
        <w:rPr>
          <w:rFonts w:ascii="Arial" w:hAnsi="Arial" w:cs="Arial"/>
          <w:sz w:val="24"/>
          <w:szCs w:val="24"/>
          <w:lang w:val="id-ID"/>
        </w:rPr>
        <w:t xml:space="preserve">Akibatnya, UU Pornografi justru </w:t>
      </w:r>
      <w:r w:rsidRPr="00D371DD">
        <w:rPr>
          <w:rFonts w:ascii="Arial" w:hAnsi="Arial" w:cs="Arial"/>
          <w:sz w:val="24"/>
          <w:szCs w:val="24"/>
        </w:rPr>
        <w:t>berpotensi menghilangkan hak warga negara atas kesamaan di</w:t>
      </w:r>
      <w:r w:rsidR="00123C87">
        <w:rPr>
          <w:rFonts w:ascii="Arial" w:hAnsi="Arial" w:cs="Arial"/>
          <w:sz w:val="24"/>
          <w:szCs w:val="24"/>
        </w:rPr>
        <w:t xml:space="preserve"> </w:t>
      </w:r>
      <w:r w:rsidRPr="00D371DD">
        <w:rPr>
          <w:rFonts w:ascii="Arial" w:hAnsi="Arial" w:cs="Arial"/>
          <w:sz w:val="24"/>
          <w:szCs w:val="24"/>
        </w:rPr>
        <w:t>hadapan hukum dan atas kepastian hukum yang adil sebagaimana dijamin dalam Pasal 27, dan 28D</w:t>
      </w:r>
      <w:r w:rsidRPr="00D371DD">
        <w:rPr>
          <w:rFonts w:ascii="Arial" w:hAnsi="Arial" w:cs="Arial"/>
          <w:sz w:val="24"/>
          <w:szCs w:val="24"/>
          <w:lang w:val="id-ID"/>
        </w:rPr>
        <w:t xml:space="preserve"> ayat </w:t>
      </w:r>
      <w:r w:rsidRPr="00D371DD">
        <w:rPr>
          <w:rFonts w:ascii="Arial" w:hAnsi="Arial" w:cs="Arial"/>
          <w:sz w:val="24"/>
          <w:szCs w:val="24"/>
        </w:rPr>
        <w:t>(1) UUD 1945.</w:t>
      </w:r>
      <w:r w:rsidRPr="00D371DD">
        <w:rPr>
          <w:rFonts w:ascii="Arial" w:hAnsi="Arial" w:cs="Arial"/>
          <w:sz w:val="24"/>
          <w:szCs w:val="24"/>
          <w:lang w:val="id-ID"/>
        </w:rPr>
        <w:t xml:space="preserve"> Pendokumentasian</w:t>
      </w:r>
      <w:r w:rsidRPr="00D371DD">
        <w:rPr>
          <w:rFonts w:ascii="Arial" w:hAnsi="Arial" w:cs="Arial"/>
          <w:sz w:val="24"/>
          <w:szCs w:val="24"/>
        </w:rPr>
        <w:t xml:space="preserve"> Komnas Perempuan menunjukkan bahwa perempuan yang menjadi korban justru diperlakukan sebagai pelaku kejahatan</w:t>
      </w:r>
      <w:r w:rsidRPr="00D371DD">
        <w:rPr>
          <w:rFonts w:ascii="Arial" w:hAnsi="Arial" w:cs="Arial"/>
          <w:sz w:val="24"/>
          <w:szCs w:val="24"/>
          <w:lang w:val="id-ID"/>
        </w:rPr>
        <w:t>.</w:t>
      </w:r>
      <w:r w:rsidRPr="00D371DD">
        <w:rPr>
          <w:rStyle w:val="FootnoteReference"/>
          <w:rFonts w:ascii="Arial" w:hAnsi="Arial" w:cs="Arial"/>
          <w:sz w:val="24"/>
          <w:szCs w:val="24"/>
          <w:lang w:val="id-ID"/>
        </w:rPr>
        <w:footnoteReference w:id="41"/>
      </w:r>
    </w:p>
    <w:p w:rsidR="00266DB9" w:rsidRPr="00CB57B9" w:rsidRDefault="00266DB9" w:rsidP="008871A6">
      <w:pPr>
        <w:spacing w:after="0" w:line="360" w:lineRule="auto"/>
        <w:jc w:val="both"/>
        <w:rPr>
          <w:rFonts w:ascii="Arial" w:eastAsia="MS Mincho" w:hAnsi="Arial" w:cs="Arial"/>
          <w:sz w:val="24"/>
          <w:szCs w:val="24"/>
        </w:rPr>
      </w:pPr>
    </w:p>
    <w:p w:rsidR="00266DB9" w:rsidRPr="00CB57B9" w:rsidRDefault="0048428F" w:rsidP="008871A6">
      <w:pPr>
        <w:spacing w:after="0" w:line="360" w:lineRule="auto"/>
        <w:jc w:val="both"/>
        <w:rPr>
          <w:rFonts w:ascii="Arial" w:hAnsi="Arial" w:cs="Arial"/>
          <w:color w:val="000000"/>
          <w:sz w:val="24"/>
          <w:szCs w:val="24"/>
        </w:rPr>
      </w:pPr>
      <w:r w:rsidRPr="00D371DD">
        <w:rPr>
          <w:rFonts w:ascii="Arial" w:eastAsia="MS Mincho" w:hAnsi="Arial" w:cs="Arial"/>
          <w:sz w:val="24"/>
          <w:szCs w:val="24"/>
          <w:lang w:val="id-ID"/>
        </w:rPr>
        <w:t xml:space="preserve">Pendokumentasian Komnas Perempuan </w:t>
      </w:r>
      <w:r w:rsidR="00123C87">
        <w:rPr>
          <w:rFonts w:ascii="Arial" w:eastAsia="MS Mincho" w:hAnsi="Arial" w:cs="Arial"/>
          <w:sz w:val="24"/>
          <w:szCs w:val="24"/>
        </w:rPr>
        <w:t xml:space="preserve">juga </w:t>
      </w:r>
      <w:r w:rsidRPr="00D371DD">
        <w:rPr>
          <w:rFonts w:ascii="Arial" w:eastAsia="MS Mincho" w:hAnsi="Arial" w:cs="Arial"/>
          <w:sz w:val="24"/>
          <w:szCs w:val="24"/>
          <w:lang w:val="id-ID"/>
        </w:rPr>
        <w:t>menunjukkan bahwa kekerasan seksual berupa e</w:t>
      </w:r>
      <w:r w:rsidRPr="00D371DD">
        <w:rPr>
          <w:rFonts w:ascii="Arial" w:eastAsia="MS Mincho" w:hAnsi="Arial" w:cs="Arial"/>
          <w:sz w:val="24"/>
          <w:szCs w:val="24"/>
        </w:rPr>
        <w:t xml:space="preserve">ksploitasi seksual sebenarnya </w:t>
      </w:r>
      <w:r w:rsidRPr="00D371DD">
        <w:rPr>
          <w:rFonts w:ascii="Arial" w:eastAsia="MS Mincho" w:hAnsi="Arial" w:cs="Arial"/>
          <w:sz w:val="24"/>
          <w:szCs w:val="24"/>
          <w:lang w:val="id-ID"/>
        </w:rPr>
        <w:t xml:space="preserve">berbeda dengan uraian </w:t>
      </w:r>
      <w:r w:rsidRPr="00D371DD">
        <w:rPr>
          <w:rFonts w:ascii="Arial" w:eastAsia="MS Mincho" w:hAnsi="Arial" w:cs="Arial"/>
          <w:sz w:val="24"/>
          <w:szCs w:val="24"/>
        </w:rPr>
        <w:t>definisi yang diberikan oleh</w:t>
      </w:r>
      <w:r w:rsidRPr="00D371DD">
        <w:rPr>
          <w:rFonts w:ascii="Arial" w:eastAsia="MS Mincho" w:hAnsi="Arial" w:cs="Arial"/>
          <w:sz w:val="24"/>
          <w:szCs w:val="24"/>
          <w:lang w:val="id-ID"/>
        </w:rPr>
        <w:t xml:space="preserve"> UU</w:t>
      </w:r>
      <w:r w:rsidR="00B73CF5">
        <w:rPr>
          <w:rFonts w:ascii="Arial" w:eastAsia="MS Mincho" w:hAnsi="Arial" w:cs="Arial"/>
          <w:sz w:val="24"/>
          <w:szCs w:val="24"/>
          <w:lang w:val="id-ID"/>
        </w:rPr>
        <w:t xml:space="preserve"> </w:t>
      </w:r>
      <w:r w:rsidRPr="00D371DD">
        <w:rPr>
          <w:rFonts w:ascii="Arial" w:eastAsia="MS Mincho" w:hAnsi="Arial" w:cs="Arial"/>
          <w:sz w:val="24"/>
          <w:szCs w:val="24"/>
          <w:lang w:val="id-ID"/>
        </w:rPr>
        <w:t>P</w:t>
      </w:r>
      <w:r w:rsidRPr="00D371DD">
        <w:rPr>
          <w:rFonts w:ascii="Arial" w:eastAsia="MS Mincho" w:hAnsi="Arial" w:cs="Arial"/>
          <w:sz w:val="24"/>
          <w:szCs w:val="24"/>
        </w:rPr>
        <w:t xml:space="preserve">ornografi.  Sebagaimana dijabarkan dalam Bab II.C.1, eksploitasi seksual merupakan </w:t>
      </w:r>
      <w:r w:rsidRPr="00D371DD">
        <w:rPr>
          <w:rFonts w:ascii="Arial" w:hAnsi="Arial" w:cs="Arial"/>
          <w:color w:val="000000"/>
          <w:sz w:val="24"/>
          <w:szCs w:val="24"/>
          <w:lang w:val="id-ID"/>
        </w:rPr>
        <w:t>tindakan penyalahgunaan kekuasan yang timpang, atau penyalahgunaan kepercayaan, untuk tujuan kepuasan seksual, maupun untuk</w:t>
      </w:r>
      <w:r w:rsidR="00693357">
        <w:rPr>
          <w:rFonts w:ascii="Arial" w:hAnsi="Arial" w:cs="Arial"/>
          <w:color w:val="000000"/>
          <w:sz w:val="24"/>
          <w:szCs w:val="24"/>
          <w:lang w:val="id-ID"/>
        </w:rPr>
        <w:t xml:space="preserve"> </w:t>
      </w:r>
      <w:r w:rsidRPr="00D371DD">
        <w:rPr>
          <w:rFonts w:ascii="Arial" w:hAnsi="Arial" w:cs="Arial"/>
          <w:color w:val="000000"/>
          <w:sz w:val="24"/>
          <w:szCs w:val="24"/>
          <w:lang w:val="id-ID"/>
        </w:rPr>
        <w:t>memperoleh keuntungan dalam jenis uang, sosial, politik dan lainnya</w:t>
      </w:r>
      <w:r w:rsidR="00B73CF5">
        <w:rPr>
          <w:rFonts w:ascii="Arial" w:hAnsi="Arial" w:cs="Arial"/>
          <w:color w:val="000000"/>
          <w:sz w:val="24"/>
          <w:szCs w:val="24"/>
          <w:lang w:val="id-ID"/>
        </w:rPr>
        <w:t>.</w:t>
      </w:r>
      <w:r>
        <w:rPr>
          <w:rStyle w:val="FootnoteReference"/>
          <w:rFonts w:ascii="Arial" w:hAnsi="Arial" w:cs="Arial"/>
          <w:color w:val="000000"/>
          <w:sz w:val="24"/>
          <w:szCs w:val="24"/>
          <w:lang w:val="id-ID"/>
        </w:rPr>
        <w:footnoteReference w:id="42"/>
      </w:r>
      <w:r w:rsidR="00B73CF5">
        <w:rPr>
          <w:rFonts w:ascii="Arial" w:hAnsi="Arial" w:cs="Arial"/>
          <w:color w:val="000000"/>
          <w:sz w:val="24"/>
          <w:szCs w:val="24"/>
          <w:lang w:val="id-ID"/>
        </w:rPr>
        <w:t xml:space="preserve"> </w:t>
      </w:r>
      <w:r w:rsidRPr="00D371DD">
        <w:rPr>
          <w:rFonts w:ascii="Arial" w:hAnsi="Arial" w:cs="Arial"/>
          <w:color w:val="000000"/>
          <w:sz w:val="24"/>
          <w:szCs w:val="24"/>
        </w:rPr>
        <w:t xml:space="preserve">Contohnya, </w:t>
      </w:r>
      <w:r w:rsidRPr="00D371DD">
        <w:rPr>
          <w:rFonts w:ascii="Arial" w:hAnsi="Arial" w:cs="Arial"/>
          <w:color w:val="000000"/>
          <w:sz w:val="24"/>
          <w:szCs w:val="24"/>
          <w:lang w:val="id-ID"/>
        </w:rPr>
        <w:lastRenderedPageBreak/>
        <w:t>menggunakan kemiskinan perempuan sehingga ia masuk dalam prostitusi atau pornografi</w:t>
      </w:r>
      <w:r w:rsidRPr="00D371DD">
        <w:rPr>
          <w:rFonts w:ascii="Arial" w:hAnsi="Arial" w:cs="Arial"/>
          <w:color w:val="000000"/>
          <w:sz w:val="24"/>
          <w:szCs w:val="24"/>
        </w:rPr>
        <w:t xml:space="preserve"> dan </w:t>
      </w:r>
      <w:r w:rsidRPr="00D371DD">
        <w:rPr>
          <w:rFonts w:ascii="Arial" w:hAnsi="Arial" w:cs="Arial"/>
          <w:color w:val="000000"/>
          <w:sz w:val="24"/>
          <w:szCs w:val="24"/>
          <w:lang w:val="id-ID"/>
        </w:rPr>
        <w:t xml:space="preserve">tindakan mengiming-imingi perkawinan untuk memperoleh layanan seksual dari perempuan. </w:t>
      </w:r>
      <w:r w:rsidRPr="00D371DD">
        <w:rPr>
          <w:rFonts w:ascii="Arial" w:hAnsi="Arial" w:cs="Arial"/>
          <w:color w:val="000000"/>
          <w:sz w:val="24"/>
          <w:szCs w:val="24"/>
        </w:rPr>
        <w:t>UU Pornografi tidak menjangkau eksploitasi seksual dalam jenis lainnya tersebut</w:t>
      </w:r>
      <w:r w:rsidRPr="00D371DD">
        <w:rPr>
          <w:rFonts w:ascii="Arial" w:hAnsi="Arial" w:cs="Arial"/>
          <w:color w:val="000000"/>
          <w:sz w:val="24"/>
          <w:szCs w:val="24"/>
          <w:lang w:val="id-ID"/>
        </w:rPr>
        <w:t>, dan justru sebaliknya terkesan membangun pemahaman yang keliru bahwa eksploitasi seksual bukan merupakan serangan terhadap tubuh dan seksualitas korban namun sebagai konten dari pornografi, sehingga rentan mengkriminalkan perempuan korban eksploitasi seksual</w:t>
      </w:r>
      <w:r w:rsidRPr="00D371DD">
        <w:rPr>
          <w:rFonts w:ascii="Arial" w:hAnsi="Arial" w:cs="Arial"/>
          <w:color w:val="000000"/>
          <w:sz w:val="24"/>
          <w:szCs w:val="24"/>
        </w:rPr>
        <w:t>.</w:t>
      </w:r>
      <w:r>
        <w:rPr>
          <w:rStyle w:val="FootnoteReference"/>
          <w:rFonts w:ascii="Arial" w:hAnsi="Arial" w:cs="Arial"/>
          <w:color w:val="000000"/>
          <w:sz w:val="24"/>
          <w:szCs w:val="24"/>
        </w:rPr>
        <w:footnoteReference w:id="43"/>
      </w:r>
      <w:r w:rsidR="00FC132E" w:rsidRPr="00FC132E">
        <w:rPr>
          <w:rFonts w:ascii="Arial" w:hAnsi="Arial" w:cs="Arial"/>
          <w:color w:val="000000"/>
          <w:sz w:val="24"/>
          <w:szCs w:val="24"/>
        </w:rPr>
        <w:t xml:space="preserve"> Selain itu, </w:t>
      </w:r>
      <w:r w:rsidR="00FC132E" w:rsidRPr="002B33F6">
        <w:rPr>
          <w:rFonts w:ascii="Arial" w:hAnsi="Arial" w:cs="Arial"/>
          <w:color w:val="000000"/>
          <w:sz w:val="24"/>
          <w:szCs w:val="24"/>
        </w:rPr>
        <w:t>Undang-U</w:t>
      </w:r>
      <w:r w:rsidRPr="002B33F6">
        <w:rPr>
          <w:rFonts w:ascii="Arial" w:hAnsi="Arial" w:cs="Arial"/>
          <w:color w:val="000000"/>
          <w:sz w:val="24"/>
          <w:szCs w:val="24"/>
        </w:rPr>
        <w:t>ndang</w:t>
      </w:r>
      <w:r w:rsidRPr="00D371DD">
        <w:rPr>
          <w:rFonts w:ascii="Arial" w:hAnsi="Arial" w:cs="Arial"/>
          <w:color w:val="000000"/>
          <w:sz w:val="24"/>
          <w:szCs w:val="24"/>
        </w:rPr>
        <w:t xml:space="preserve"> tersebut juga tidak menyasar persoalan struktural seperti penggunaan kemiskinan atau relasi tidak seimbang yang dialami perempuan, yang menyebabkan pornografi. </w:t>
      </w:r>
    </w:p>
    <w:p w:rsidR="00266DB9" w:rsidRPr="00CB57B9" w:rsidRDefault="00266DB9" w:rsidP="008871A6">
      <w:pPr>
        <w:spacing w:after="0" w:line="360" w:lineRule="auto"/>
        <w:jc w:val="both"/>
        <w:rPr>
          <w:rFonts w:ascii="Arial" w:eastAsia="MS Mincho" w:hAnsi="Arial" w:cs="Arial"/>
          <w:sz w:val="24"/>
          <w:szCs w:val="24"/>
        </w:rPr>
      </w:pPr>
    </w:p>
    <w:p w:rsidR="00266DB9" w:rsidRPr="000C7BB8" w:rsidRDefault="0048428F" w:rsidP="000C7BB8">
      <w:pPr>
        <w:spacing w:after="0" w:line="360" w:lineRule="auto"/>
        <w:jc w:val="both"/>
        <w:rPr>
          <w:rFonts w:ascii="Arial" w:eastAsia="MS Mincho" w:hAnsi="Arial" w:cs="Arial"/>
          <w:sz w:val="24"/>
          <w:szCs w:val="24"/>
        </w:rPr>
      </w:pPr>
      <w:r w:rsidRPr="00D371DD">
        <w:rPr>
          <w:rFonts w:ascii="Arial" w:eastAsia="MS Mincho" w:hAnsi="Arial" w:cs="Arial"/>
          <w:sz w:val="24"/>
          <w:szCs w:val="24"/>
          <w:lang w:val="id-ID"/>
        </w:rPr>
        <w:t>RUU</w:t>
      </w:r>
      <w:r w:rsidRPr="00D371DD">
        <w:rPr>
          <w:rFonts w:ascii="Arial" w:eastAsia="MS Mincho" w:hAnsi="Arial" w:cs="Arial"/>
          <w:sz w:val="24"/>
          <w:szCs w:val="24"/>
        </w:rPr>
        <w:t xml:space="preserve"> Penghapusan Kekerasan Seksual akan </w:t>
      </w:r>
      <w:r w:rsidRPr="00D371DD">
        <w:rPr>
          <w:rFonts w:ascii="Arial" w:eastAsia="MS Mincho" w:hAnsi="Arial" w:cs="Arial"/>
          <w:sz w:val="24"/>
          <w:szCs w:val="24"/>
          <w:lang w:val="id-ID"/>
        </w:rPr>
        <w:t xml:space="preserve">mengoreksi kekeliruan dalam </w:t>
      </w:r>
      <w:r w:rsidRPr="00D371DD">
        <w:rPr>
          <w:rFonts w:ascii="Arial" w:eastAsia="MS Mincho" w:hAnsi="Arial" w:cs="Arial"/>
          <w:sz w:val="24"/>
          <w:szCs w:val="24"/>
        </w:rPr>
        <w:t xml:space="preserve"> UU Pornografi</w:t>
      </w:r>
      <w:r w:rsidRPr="00D371DD">
        <w:rPr>
          <w:rFonts w:ascii="Arial" w:eastAsia="MS Mincho" w:hAnsi="Arial" w:cs="Arial"/>
          <w:sz w:val="24"/>
          <w:szCs w:val="24"/>
          <w:lang w:val="id-ID"/>
        </w:rPr>
        <w:t xml:space="preserve"> terkait pemaknaan eksploitasi seksual</w:t>
      </w:r>
      <w:r w:rsidRPr="00D371DD">
        <w:rPr>
          <w:rFonts w:ascii="Arial" w:eastAsia="MS Mincho" w:hAnsi="Arial" w:cs="Arial"/>
          <w:sz w:val="24"/>
          <w:szCs w:val="24"/>
        </w:rPr>
        <w:t xml:space="preserve">, </w:t>
      </w:r>
      <w:r w:rsidRPr="00D371DD">
        <w:rPr>
          <w:rFonts w:ascii="Arial" w:eastAsia="MS Mincho" w:hAnsi="Arial" w:cs="Arial"/>
          <w:sz w:val="24"/>
          <w:szCs w:val="24"/>
          <w:lang w:val="id-ID"/>
        </w:rPr>
        <w:t>sekaligus menunjukkan rumusan eksploitasi seksual dalam UU Pornografi tidak lagi dapat digunakan sebagai dasar hukum dalam penanganan pornografi karena uraian definisinya yang multitafsir.</w:t>
      </w:r>
    </w:p>
    <w:p w:rsidR="00266DB9" w:rsidRPr="00CB57B9" w:rsidRDefault="00266DB9" w:rsidP="008871A6">
      <w:pPr>
        <w:spacing w:after="0" w:line="360" w:lineRule="auto"/>
        <w:ind w:left="360"/>
        <w:jc w:val="both"/>
        <w:rPr>
          <w:rFonts w:ascii="Arial" w:hAnsi="Arial" w:cs="Arial"/>
          <w:color w:val="000000"/>
          <w:sz w:val="24"/>
          <w:szCs w:val="24"/>
          <w:lang w:val="id-ID"/>
        </w:rPr>
      </w:pPr>
    </w:p>
    <w:p w:rsidR="00266DB9" w:rsidRPr="00CB57B9" w:rsidRDefault="008871A6" w:rsidP="008871A6">
      <w:pPr>
        <w:pStyle w:val="Heading2"/>
        <w:spacing w:line="360" w:lineRule="auto"/>
        <w:ind w:left="720" w:hanging="720"/>
        <w:rPr>
          <w:rFonts w:cs="Arial"/>
          <w:sz w:val="24"/>
          <w:szCs w:val="24"/>
          <w:lang w:val="id-ID"/>
        </w:rPr>
      </w:pPr>
      <w:r>
        <w:rPr>
          <w:rFonts w:cs="Arial"/>
          <w:sz w:val="24"/>
          <w:szCs w:val="24"/>
          <w:lang w:val="id-ID"/>
        </w:rPr>
        <w:t>J.</w:t>
      </w:r>
      <w:r>
        <w:rPr>
          <w:rFonts w:cs="Arial"/>
          <w:sz w:val="24"/>
          <w:szCs w:val="24"/>
          <w:lang w:val="id-ID"/>
        </w:rPr>
        <w:tab/>
      </w:r>
      <w:r w:rsidR="0048428F" w:rsidRPr="00D371DD">
        <w:rPr>
          <w:rFonts w:cs="Arial"/>
          <w:sz w:val="24"/>
          <w:szCs w:val="24"/>
          <w:lang w:val="id-ID"/>
        </w:rPr>
        <w:t>UNDANG-UNDANG NOMOR 36 TAHUN 2009 TENTANG  KESEHATAN</w:t>
      </w:r>
    </w:p>
    <w:p w:rsidR="00266DB9" w:rsidRPr="00CB57B9" w:rsidRDefault="00266DB9" w:rsidP="008871A6">
      <w:pPr>
        <w:autoSpaceDE w:val="0"/>
        <w:autoSpaceDN w:val="0"/>
        <w:adjustRightInd w:val="0"/>
        <w:spacing w:after="0" w:line="360" w:lineRule="auto"/>
        <w:ind w:left="1080"/>
        <w:jc w:val="both"/>
        <w:rPr>
          <w:rFonts w:ascii="Arial" w:hAnsi="Arial" w:cs="Arial"/>
          <w:b/>
          <w:color w:val="000000"/>
          <w:sz w:val="24"/>
          <w:szCs w:val="24"/>
          <w:lang w:val="id-ID"/>
        </w:rPr>
      </w:pPr>
    </w:p>
    <w:p w:rsidR="00266DB9" w:rsidRPr="00CB57B9"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U</w:t>
      </w:r>
      <w:r w:rsidR="00FC132E">
        <w:rPr>
          <w:rFonts w:ascii="Arial" w:hAnsi="Arial" w:cs="Arial"/>
          <w:color w:val="000000"/>
          <w:sz w:val="24"/>
          <w:szCs w:val="24"/>
          <w:lang w:val="id-ID"/>
        </w:rPr>
        <w:t>ndang-</w:t>
      </w:r>
      <w:r w:rsidRPr="00D371DD">
        <w:rPr>
          <w:rFonts w:ascii="Arial" w:hAnsi="Arial" w:cs="Arial"/>
          <w:color w:val="000000"/>
          <w:sz w:val="24"/>
          <w:szCs w:val="24"/>
          <w:lang w:val="id-ID"/>
        </w:rPr>
        <w:t>U</w:t>
      </w:r>
      <w:r w:rsidR="00FC132E">
        <w:rPr>
          <w:rFonts w:ascii="Arial" w:hAnsi="Arial" w:cs="Arial"/>
          <w:color w:val="000000"/>
          <w:sz w:val="24"/>
          <w:szCs w:val="24"/>
          <w:lang w:val="id-ID"/>
        </w:rPr>
        <w:t>ndang</w:t>
      </w:r>
      <w:r w:rsidRPr="00D371DD">
        <w:rPr>
          <w:rFonts w:ascii="Arial" w:hAnsi="Arial" w:cs="Arial"/>
          <w:color w:val="000000"/>
          <w:sz w:val="24"/>
          <w:szCs w:val="24"/>
          <w:lang w:val="id-ID"/>
        </w:rPr>
        <w:t xml:space="preserve"> Nomor 36 Tahun 2009 tentang Kesehatan menyebutkan aborsi</w:t>
      </w:r>
      <w:r w:rsidR="00FC132E">
        <w:rPr>
          <w:rFonts w:ascii="Arial" w:hAnsi="Arial" w:cs="Arial"/>
          <w:color w:val="000000"/>
          <w:sz w:val="24"/>
          <w:szCs w:val="24"/>
          <w:lang w:val="id-ID"/>
        </w:rPr>
        <w:t xml:space="preserve"> </w:t>
      </w:r>
      <w:r w:rsidRPr="00D371DD">
        <w:rPr>
          <w:rFonts w:ascii="Arial" w:hAnsi="Arial" w:cs="Arial"/>
          <w:color w:val="000000"/>
          <w:sz w:val="24"/>
          <w:szCs w:val="24"/>
          <w:lang w:val="id-ID"/>
        </w:rPr>
        <w:t>sebagaimana Undang-Undang Nomor 52 Tahun 2009 juga menyebutkan aborsi. Dalam UU Kesehatan, aborsi dinyatakan sebagai perbuatan yang dilarang, kecuali terhadap indikasi kedaruratan medis dan kehamilan akibat perkosaan. U</w:t>
      </w:r>
      <w:r w:rsidR="00FC132E">
        <w:rPr>
          <w:rFonts w:ascii="Arial" w:hAnsi="Arial" w:cs="Arial"/>
          <w:color w:val="000000"/>
          <w:sz w:val="24"/>
          <w:szCs w:val="24"/>
          <w:lang w:val="id-ID"/>
        </w:rPr>
        <w:t>ndang-</w:t>
      </w:r>
      <w:r w:rsidRPr="00D371DD">
        <w:rPr>
          <w:rFonts w:ascii="Arial" w:hAnsi="Arial" w:cs="Arial"/>
          <w:color w:val="000000"/>
          <w:sz w:val="24"/>
          <w:szCs w:val="24"/>
          <w:lang w:val="id-ID"/>
        </w:rPr>
        <w:t>U</w:t>
      </w:r>
      <w:r w:rsidR="00FC132E">
        <w:rPr>
          <w:rFonts w:ascii="Arial" w:hAnsi="Arial" w:cs="Arial"/>
          <w:color w:val="000000"/>
          <w:sz w:val="24"/>
          <w:szCs w:val="24"/>
          <w:lang w:val="id-ID"/>
        </w:rPr>
        <w:t>ndang</w:t>
      </w:r>
      <w:r w:rsidRPr="00D371DD">
        <w:rPr>
          <w:rFonts w:ascii="Arial" w:hAnsi="Arial" w:cs="Arial"/>
          <w:color w:val="000000"/>
          <w:sz w:val="24"/>
          <w:szCs w:val="24"/>
          <w:lang w:val="id-ID"/>
        </w:rPr>
        <w:t xml:space="preserve"> Kesehatan membolehkan dilakukannya aborsi atas pertimbangan untuk menghindarkan trauma psikologis bagi korban perkosaan, yang dalam pelaksanaannya hanya dapat dilakukan setelah melalui konseling dan/atau penasehatan pra-tindakan dan diakhiri dengan konseling</w:t>
      </w:r>
      <w:r w:rsidR="00693357">
        <w:rPr>
          <w:rFonts w:ascii="Arial" w:hAnsi="Arial" w:cs="Arial"/>
          <w:color w:val="000000"/>
          <w:sz w:val="24"/>
          <w:szCs w:val="24"/>
          <w:lang w:val="id-ID"/>
        </w:rPr>
        <w:t xml:space="preserve"> </w:t>
      </w:r>
      <w:r w:rsidR="00693357" w:rsidRPr="008871A6">
        <w:rPr>
          <w:rFonts w:ascii="Arial" w:hAnsi="Arial" w:cs="Arial"/>
          <w:color w:val="000000"/>
          <w:sz w:val="24"/>
          <w:szCs w:val="24"/>
          <w:lang w:val="id-ID"/>
        </w:rPr>
        <w:t>pasca tindakan</w:t>
      </w:r>
      <w:r w:rsidRPr="00D371DD">
        <w:rPr>
          <w:rFonts w:ascii="Arial" w:hAnsi="Arial" w:cs="Arial"/>
          <w:color w:val="000000"/>
          <w:sz w:val="24"/>
          <w:szCs w:val="24"/>
          <w:lang w:val="id-ID"/>
        </w:rPr>
        <w:t xml:space="preserve"> yang dilakukan oleh konselor yang kompeten dan berwenang. </w:t>
      </w:r>
    </w:p>
    <w:p w:rsidR="00266DB9" w:rsidRPr="00CB57B9" w:rsidRDefault="00266DB9" w:rsidP="008871A6">
      <w:pPr>
        <w:autoSpaceDE w:val="0"/>
        <w:autoSpaceDN w:val="0"/>
        <w:adjustRightInd w:val="0"/>
        <w:spacing w:after="0" w:line="360" w:lineRule="auto"/>
        <w:jc w:val="both"/>
        <w:rPr>
          <w:rFonts w:ascii="Arial" w:hAnsi="Arial" w:cs="Arial"/>
          <w:color w:val="000000"/>
          <w:sz w:val="24"/>
          <w:szCs w:val="24"/>
          <w:lang w:val="id-ID"/>
        </w:rPr>
      </w:pPr>
    </w:p>
    <w:p w:rsidR="00266DB9" w:rsidRPr="00CB57B9" w:rsidRDefault="0048428F" w:rsidP="008871A6">
      <w:pPr>
        <w:autoSpaceDE w:val="0"/>
        <w:autoSpaceDN w:val="0"/>
        <w:adjustRightInd w:val="0"/>
        <w:spacing w:after="0" w:line="360" w:lineRule="auto"/>
        <w:jc w:val="both"/>
        <w:rPr>
          <w:rFonts w:ascii="Arial" w:hAnsi="Arial" w:cs="Arial"/>
          <w:color w:val="000000"/>
          <w:sz w:val="24"/>
          <w:szCs w:val="24"/>
          <w:lang w:val="id-ID"/>
        </w:rPr>
      </w:pPr>
      <w:r w:rsidRPr="00D371DD">
        <w:rPr>
          <w:rFonts w:ascii="Arial" w:hAnsi="Arial" w:cs="Arial"/>
          <w:color w:val="000000"/>
          <w:sz w:val="24"/>
          <w:szCs w:val="24"/>
          <w:lang w:val="id-ID"/>
        </w:rPr>
        <w:t>Secara implisit</w:t>
      </w:r>
      <w:r w:rsidR="00FC132E" w:rsidRPr="00FC132E">
        <w:rPr>
          <w:rFonts w:ascii="Arial" w:hAnsi="Arial" w:cs="Arial"/>
          <w:color w:val="000000"/>
          <w:sz w:val="24"/>
          <w:szCs w:val="24"/>
          <w:lang w:val="id-ID"/>
        </w:rPr>
        <w:t xml:space="preserve"> Undang-Undang Kesehatan menyirat</w:t>
      </w:r>
      <w:r w:rsidRPr="00D371DD">
        <w:rPr>
          <w:rFonts w:ascii="Arial" w:hAnsi="Arial" w:cs="Arial"/>
          <w:color w:val="000000"/>
          <w:sz w:val="24"/>
          <w:szCs w:val="24"/>
          <w:lang w:val="id-ID"/>
        </w:rPr>
        <w:t xml:space="preserve">kan terpenuhinya </w:t>
      </w:r>
      <w:r w:rsidRPr="00D371DD">
        <w:rPr>
          <w:rFonts w:ascii="Arial" w:hAnsi="Arial" w:cs="Arial"/>
          <w:i/>
          <w:color w:val="000000"/>
          <w:sz w:val="24"/>
          <w:szCs w:val="24"/>
          <w:lang w:val="id-ID"/>
        </w:rPr>
        <w:t xml:space="preserve">informed consent </w:t>
      </w:r>
      <w:r w:rsidRPr="00D371DD">
        <w:rPr>
          <w:rFonts w:ascii="Arial" w:hAnsi="Arial" w:cs="Arial"/>
          <w:color w:val="000000"/>
          <w:sz w:val="24"/>
          <w:szCs w:val="24"/>
          <w:lang w:val="id-ID"/>
        </w:rPr>
        <w:t xml:space="preserve">bagi perempuan yang akan melakukan aborsi sebagai keharusan, atau </w:t>
      </w:r>
      <w:r w:rsidRPr="00D371DD">
        <w:rPr>
          <w:rFonts w:ascii="Arial" w:hAnsi="Arial" w:cs="Arial"/>
          <w:color w:val="000000"/>
          <w:sz w:val="24"/>
          <w:szCs w:val="24"/>
          <w:lang w:val="id-ID"/>
        </w:rPr>
        <w:lastRenderedPageBreak/>
        <w:t xml:space="preserve">dengan kata lain memastikan bahwa aborsi tersebut dilakukan bukan karena paksaan. Walaupun demikian, Undang-Undang Kesehatan tidak mengatur lebih lanjut apabila ditemukan kasus perempuan korban </w:t>
      </w:r>
      <w:r w:rsidRPr="00D371DD">
        <w:rPr>
          <w:rFonts w:ascii="Arial" w:hAnsi="Arial" w:cs="Arial"/>
          <w:color w:val="000000"/>
          <w:sz w:val="24"/>
          <w:szCs w:val="24"/>
        </w:rPr>
        <w:t xml:space="preserve">kekerasan seksual </w:t>
      </w:r>
      <w:r w:rsidRPr="00D371DD">
        <w:rPr>
          <w:rFonts w:ascii="Arial" w:hAnsi="Arial" w:cs="Arial"/>
          <w:color w:val="000000"/>
          <w:sz w:val="24"/>
          <w:szCs w:val="24"/>
          <w:lang w:val="id-ID"/>
        </w:rPr>
        <w:t>dipaksa melakukan aborsi</w:t>
      </w:r>
      <w:r w:rsidRPr="00D371DD">
        <w:rPr>
          <w:rFonts w:ascii="Arial" w:hAnsi="Arial" w:cs="Arial"/>
          <w:color w:val="000000"/>
          <w:sz w:val="24"/>
          <w:szCs w:val="24"/>
        </w:rPr>
        <w:t>: seperti apa mekanisme pemidanaan yang akan dijatuhkan terhadap orang yang memaksakan dilakukan aborsi</w:t>
      </w:r>
      <w:r w:rsidR="00FC132E">
        <w:rPr>
          <w:rFonts w:ascii="Arial" w:hAnsi="Arial" w:cs="Arial"/>
          <w:color w:val="000000"/>
          <w:sz w:val="24"/>
          <w:szCs w:val="24"/>
          <w:lang w:val="id-ID"/>
        </w:rPr>
        <w:t>?</w:t>
      </w:r>
      <w:r w:rsidRPr="00D371DD">
        <w:rPr>
          <w:rFonts w:ascii="Arial" w:hAnsi="Arial" w:cs="Arial"/>
          <w:color w:val="000000"/>
          <w:sz w:val="24"/>
          <w:szCs w:val="24"/>
        </w:rPr>
        <w:t xml:space="preserve"> </w:t>
      </w:r>
      <w:r w:rsidR="00FC132E">
        <w:rPr>
          <w:rFonts w:ascii="Arial" w:hAnsi="Arial" w:cs="Arial"/>
          <w:color w:val="000000"/>
          <w:sz w:val="24"/>
          <w:szCs w:val="24"/>
          <w:lang w:val="id-ID"/>
        </w:rPr>
        <w:t>D</w:t>
      </w:r>
      <w:r w:rsidRPr="00D371DD">
        <w:rPr>
          <w:rFonts w:ascii="Arial" w:hAnsi="Arial" w:cs="Arial"/>
          <w:color w:val="000000"/>
          <w:sz w:val="24"/>
          <w:szCs w:val="24"/>
        </w:rPr>
        <w:t xml:space="preserve">an </w:t>
      </w:r>
      <w:r w:rsidR="00FC132E">
        <w:rPr>
          <w:rFonts w:ascii="Arial" w:hAnsi="Arial" w:cs="Arial"/>
          <w:color w:val="000000"/>
          <w:sz w:val="24"/>
          <w:szCs w:val="24"/>
          <w:lang w:val="id-ID"/>
        </w:rPr>
        <w:t xml:space="preserve">bagaimana </w:t>
      </w:r>
      <w:r w:rsidRPr="00D371DD">
        <w:rPr>
          <w:rFonts w:ascii="Arial" w:hAnsi="Arial" w:cs="Arial"/>
          <w:color w:val="000000"/>
          <w:sz w:val="24"/>
          <w:szCs w:val="24"/>
        </w:rPr>
        <w:t>pemulihan bagi perempuan korban yang dipaksa melakukan aborsi</w:t>
      </w:r>
      <w:r w:rsidR="00FC132E" w:rsidRPr="00FC132E">
        <w:rPr>
          <w:rFonts w:ascii="Arial" w:hAnsi="Arial" w:cs="Arial"/>
          <w:color w:val="000000"/>
          <w:sz w:val="24"/>
          <w:szCs w:val="24"/>
          <w:lang w:val="id-ID"/>
        </w:rPr>
        <w:t>?</w:t>
      </w:r>
      <w:r w:rsidRPr="00D371DD">
        <w:rPr>
          <w:rFonts w:ascii="Arial" w:hAnsi="Arial" w:cs="Arial"/>
          <w:color w:val="000000"/>
          <w:sz w:val="24"/>
          <w:szCs w:val="24"/>
          <w:lang w:val="id-ID"/>
        </w:rPr>
        <w:t xml:space="preserve"> Maka, </w:t>
      </w:r>
      <w:r w:rsidR="00FC132E">
        <w:rPr>
          <w:rFonts w:ascii="Arial" w:hAnsi="Arial" w:cs="Arial"/>
          <w:color w:val="000000"/>
          <w:sz w:val="24"/>
          <w:szCs w:val="24"/>
          <w:lang w:val="id-ID"/>
        </w:rPr>
        <w:t xml:space="preserve">RUU </w:t>
      </w:r>
      <w:r w:rsidRPr="00D371DD">
        <w:rPr>
          <w:rFonts w:ascii="Arial" w:hAnsi="Arial" w:cs="Arial"/>
          <w:color w:val="000000"/>
          <w:sz w:val="24"/>
          <w:szCs w:val="24"/>
          <w:lang w:val="id-ID"/>
        </w:rPr>
        <w:t xml:space="preserve">Penghapusan Kekerasan Seksual yang akan disusun akan mengisi kekosongan hukum tersebut dengan dasar pertimbangan bahwa setiap perempuan apapun kondisinya </w:t>
      </w:r>
      <w:r w:rsidR="00FC132E">
        <w:rPr>
          <w:rFonts w:ascii="Arial" w:hAnsi="Arial" w:cs="Arial"/>
          <w:color w:val="000000"/>
          <w:sz w:val="24"/>
          <w:szCs w:val="24"/>
          <w:lang w:val="id-ID"/>
        </w:rPr>
        <w:t xml:space="preserve">harus terbebas dari segala bentuk </w:t>
      </w:r>
      <w:r w:rsidRPr="00D371DD">
        <w:rPr>
          <w:rFonts w:ascii="Arial" w:hAnsi="Arial" w:cs="Arial"/>
          <w:color w:val="000000"/>
          <w:sz w:val="24"/>
          <w:szCs w:val="24"/>
          <w:lang w:val="id-ID"/>
        </w:rPr>
        <w:t>paksaan apalagi ancaman dari pihak lain</w:t>
      </w:r>
      <w:r w:rsidR="00FC132E">
        <w:rPr>
          <w:rFonts w:ascii="Arial" w:hAnsi="Arial" w:cs="Arial"/>
          <w:color w:val="000000"/>
          <w:sz w:val="24"/>
          <w:szCs w:val="24"/>
          <w:lang w:val="id-ID"/>
        </w:rPr>
        <w:t>, terutama dari pemaksaan aborsi</w:t>
      </w:r>
      <w:r w:rsidRPr="00D371DD">
        <w:rPr>
          <w:rFonts w:ascii="Arial" w:hAnsi="Arial" w:cs="Arial"/>
          <w:color w:val="000000"/>
          <w:sz w:val="24"/>
          <w:szCs w:val="24"/>
          <w:lang w:val="id-ID"/>
        </w:rPr>
        <w:t>.</w:t>
      </w:r>
    </w:p>
    <w:p w:rsidR="00266DB9" w:rsidRPr="00CB57B9" w:rsidRDefault="00266DB9" w:rsidP="008871A6">
      <w:pPr>
        <w:pStyle w:val="Heading2"/>
        <w:spacing w:line="360" w:lineRule="auto"/>
        <w:ind w:left="720" w:hanging="720"/>
        <w:rPr>
          <w:rFonts w:cs="Arial"/>
          <w:sz w:val="24"/>
          <w:szCs w:val="24"/>
          <w:lang w:val="id-ID"/>
        </w:rPr>
      </w:pPr>
    </w:p>
    <w:p w:rsidR="00266DB9" w:rsidRPr="00CB57B9" w:rsidRDefault="0048428F" w:rsidP="008871A6">
      <w:pPr>
        <w:pStyle w:val="Heading2"/>
        <w:spacing w:line="360" w:lineRule="auto"/>
        <w:ind w:left="720" w:hanging="720"/>
        <w:rPr>
          <w:rFonts w:cs="Arial"/>
          <w:sz w:val="24"/>
          <w:szCs w:val="24"/>
          <w:lang w:val="id-ID"/>
        </w:rPr>
      </w:pPr>
      <w:r w:rsidRPr="00D371DD">
        <w:rPr>
          <w:rFonts w:cs="Arial"/>
          <w:sz w:val="24"/>
          <w:szCs w:val="24"/>
          <w:lang w:val="id-ID"/>
        </w:rPr>
        <w:t>K.</w:t>
      </w:r>
      <w:r w:rsidR="000C7BB8">
        <w:rPr>
          <w:rFonts w:cs="Arial"/>
          <w:sz w:val="24"/>
          <w:szCs w:val="24"/>
          <w:lang w:val="id-ID"/>
        </w:rPr>
        <w:tab/>
      </w:r>
      <w:r w:rsidRPr="00D371DD">
        <w:rPr>
          <w:rFonts w:cs="Arial"/>
          <w:sz w:val="24"/>
          <w:szCs w:val="24"/>
          <w:lang w:val="id-ID"/>
        </w:rPr>
        <w:t>UNDANG-UNDANG NOMOR 52 TAHUN 2009 TENTANG PERKEMBANGAN KEPENDUDUKAN DAN PEMBANGUNAN KELUARGA</w:t>
      </w:r>
    </w:p>
    <w:p w:rsidR="008871A6" w:rsidRDefault="008871A6" w:rsidP="008871A6">
      <w:pPr>
        <w:pStyle w:val="Heading2"/>
        <w:spacing w:line="360" w:lineRule="auto"/>
        <w:rPr>
          <w:rFonts w:eastAsia="Calibri" w:cs="Arial"/>
          <w:sz w:val="24"/>
          <w:szCs w:val="24"/>
          <w:lang w:val="id-ID" w:eastAsia="en-US"/>
        </w:rPr>
      </w:pPr>
    </w:p>
    <w:p w:rsidR="00776664" w:rsidRPr="008871A6" w:rsidRDefault="0048428F" w:rsidP="008871A6">
      <w:pPr>
        <w:pStyle w:val="Heading2"/>
        <w:spacing w:line="360" w:lineRule="auto"/>
        <w:rPr>
          <w:rFonts w:cs="Arial"/>
          <w:b w:val="0"/>
          <w:sz w:val="24"/>
          <w:szCs w:val="24"/>
          <w:lang w:val="id-ID"/>
        </w:rPr>
      </w:pPr>
      <w:r w:rsidRPr="00D371DD">
        <w:rPr>
          <w:rFonts w:cs="Arial"/>
          <w:b w:val="0"/>
          <w:sz w:val="24"/>
          <w:szCs w:val="24"/>
          <w:lang w:val="id-ID"/>
        </w:rPr>
        <w:t xml:space="preserve">Undang-Undang Nomor 52 Tahun 2009 </w:t>
      </w:r>
      <w:r w:rsidR="00FC132E" w:rsidRPr="00D371DD">
        <w:rPr>
          <w:rFonts w:cs="Arial"/>
          <w:b w:val="0"/>
          <w:sz w:val="24"/>
          <w:szCs w:val="24"/>
          <w:lang w:val="id-ID"/>
        </w:rPr>
        <w:t xml:space="preserve">tentang Perkembangan Kependudukan dan Pembangunan Keluarga </w:t>
      </w:r>
      <w:r w:rsidRPr="00D371DD">
        <w:rPr>
          <w:rFonts w:cs="Arial"/>
          <w:b w:val="0"/>
          <w:sz w:val="24"/>
          <w:szCs w:val="24"/>
          <w:lang w:val="id-ID"/>
        </w:rPr>
        <w:t>menyebutkan tentang aborsi, namun bukan pemaksaan aborsi. U</w:t>
      </w:r>
      <w:r w:rsidR="00FC132E" w:rsidRPr="00D371DD">
        <w:rPr>
          <w:rFonts w:cs="Arial"/>
          <w:b w:val="0"/>
          <w:sz w:val="24"/>
          <w:szCs w:val="24"/>
          <w:lang w:val="id-ID"/>
        </w:rPr>
        <w:t>ndang-</w:t>
      </w:r>
      <w:r w:rsidRPr="00D371DD">
        <w:rPr>
          <w:rFonts w:cs="Arial"/>
          <w:b w:val="0"/>
          <w:sz w:val="24"/>
          <w:szCs w:val="24"/>
          <w:lang w:val="id-ID"/>
        </w:rPr>
        <w:t>U</w:t>
      </w:r>
      <w:r w:rsidR="00FC132E" w:rsidRPr="00D371DD">
        <w:rPr>
          <w:rFonts w:cs="Arial"/>
          <w:b w:val="0"/>
          <w:sz w:val="24"/>
          <w:szCs w:val="24"/>
          <w:lang w:val="id-ID"/>
        </w:rPr>
        <w:t xml:space="preserve">ndang Nomor </w:t>
      </w:r>
      <w:r w:rsidRPr="00D371DD">
        <w:rPr>
          <w:rFonts w:cs="Arial"/>
          <w:b w:val="0"/>
          <w:sz w:val="24"/>
          <w:szCs w:val="24"/>
          <w:lang w:val="id-ID"/>
        </w:rPr>
        <w:t xml:space="preserve"> 52</w:t>
      </w:r>
      <w:r w:rsidR="007755B3" w:rsidRPr="0062134E">
        <w:rPr>
          <w:rFonts w:cs="Arial"/>
          <w:b w:val="0"/>
          <w:sz w:val="24"/>
          <w:szCs w:val="24"/>
        </w:rPr>
        <w:t xml:space="preserve"> Tahun </w:t>
      </w:r>
      <w:r w:rsidRPr="00D371DD">
        <w:rPr>
          <w:rFonts w:cs="Arial"/>
          <w:b w:val="0"/>
          <w:sz w:val="24"/>
          <w:szCs w:val="24"/>
          <w:lang w:val="id-ID"/>
        </w:rPr>
        <w:t xml:space="preserve">2009 </w:t>
      </w:r>
      <w:r w:rsidRPr="00D371DD">
        <w:rPr>
          <w:rFonts w:cs="Arial"/>
          <w:b w:val="0"/>
          <w:sz w:val="24"/>
          <w:szCs w:val="24"/>
        </w:rPr>
        <w:t xml:space="preserve">ini </w:t>
      </w:r>
      <w:r w:rsidRPr="00D371DD">
        <w:rPr>
          <w:rFonts w:cs="Arial"/>
          <w:b w:val="0"/>
          <w:sz w:val="24"/>
          <w:szCs w:val="24"/>
          <w:lang w:val="id-ID"/>
        </w:rPr>
        <w:t xml:space="preserve">tidak mengatur apa ancaman pidana terhadap pelaku yang melakukan pemaksaan aborsi. </w:t>
      </w:r>
      <w:r w:rsidRPr="00D371DD">
        <w:rPr>
          <w:rFonts w:cs="Arial"/>
          <w:b w:val="0"/>
          <w:sz w:val="24"/>
          <w:szCs w:val="24"/>
        </w:rPr>
        <w:t xml:space="preserve">Padahal dalam kenyataannya, ada kondisi-kondisi di mana perempuan dipaksa untuk aborsi dengan berbagai sebab, misalnya perintah keluarga yang tidak menginginkan kehamilan. </w:t>
      </w:r>
      <w:r w:rsidRPr="00D371DD">
        <w:rPr>
          <w:rFonts w:cs="Arial"/>
          <w:b w:val="0"/>
          <w:sz w:val="24"/>
          <w:szCs w:val="24"/>
          <w:lang w:val="id-ID"/>
        </w:rPr>
        <w:t>RUU Penghapusan Kekerasan Seksual yang akan disusun akan menjadi payung hukum untuk penjatuhan pidana terhadap orang yang memaksa dilakukannya aborsi.</w:t>
      </w:r>
    </w:p>
    <w:p w:rsidR="0048428F" w:rsidRPr="00D371DD" w:rsidRDefault="0048428F" w:rsidP="008871A6">
      <w:pPr>
        <w:pStyle w:val="Heading2"/>
        <w:spacing w:line="360" w:lineRule="auto"/>
        <w:ind w:left="720" w:hanging="720"/>
        <w:rPr>
          <w:rFonts w:eastAsia="Times New Roman" w:cs="Arial"/>
          <w:sz w:val="24"/>
          <w:szCs w:val="24"/>
          <w:lang w:val="id-ID" w:eastAsia="id-ID"/>
        </w:rPr>
      </w:pPr>
      <w:bookmarkStart w:id="5" w:name="_Toc453136890"/>
      <w:r w:rsidRPr="00D371DD">
        <w:rPr>
          <w:rFonts w:cs="Arial"/>
          <w:sz w:val="24"/>
          <w:szCs w:val="24"/>
        </w:rPr>
        <w:tab/>
      </w:r>
      <w:bookmarkEnd w:id="5"/>
    </w:p>
    <w:p w:rsidR="0048428F" w:rsidRDefault="0048428F" w:rsidP="008871A6">
      <w:pPr>
        <w:pStyle w:val="Heading2"/>
        <w:spacing w:line="360" w:lineRule="auto"/>
        <w:rPr>
          <w:rFonts w:cs="Arial"/>
          <w:sz w:val="24"/>
          <w:szCs w:val="24"/>
        </w:rPr>
      </w:pPr>
      <w:bookmarkStart w:id="6" w:name="_Toc453136892"/>
      <w:r w:rsidRPr="00D371DD">
        <w:rPr>
          <w:rFonts w:cs="Arial"/>
          <w:sz w:val="24"/>
          <w:szCs w:val="24"/>
          <w:lang w:val="id-ID"/>
        </w:rPr>
        <w:t xml:space="preserve">L. UNDANG-UNDANG NOMOR 13 TAHUN 2006 </w:t>
      </w:r>
      <w:bookmarkEnd w:id="6"/>
      <w:r w:rsidRPr="00D371DD">
        <w:rPr>
          <w:rFonts w:cs="Arial"/>
          <w:sz w:val="24"/>
          <w:szCs w:val="24"/>
        </w:rPr>
        <w:t>SEBAGAIMANA DIUBAH DENGAN UNDANG-UNDANG NO</w:t>
      </w:r>
      <w:r w:rsidRPr="00D371DD">
        <w:rPr>
          <w:rFonts w:cs="Arial"/>
          <w:sz w:val="24"/>
          <w:szCs w:val="24"/>
          <w:lang w:val="id-ID"/>
        </w:rPr>
        <w:t>MOR</w:t>
      </w:r>
      <w:r w:rsidRPr="00D371DD">
        <w:rPr>
          <w:rFonts w:cs="Arial"/>
          <w:sz w:val="24"/>
          <w:szCs w:val="24"/>
        </w:rPr>
        <w:t xml:space="preserve"> 31 TAHUN 2014 </w:t>
      </w:r>
      <w:r w:rsidRPr="00D371DD">
        <w:rPr>
          <w:rFonts w:cs="Arial"/>
          <w:sz w:val="24"/>
          <w:szCs w:val="24"/>
          <w:lang w:val="id-ID"/>
        </w:rPr>
        <w:t>TENTANG PERLINDUNGAN SAKSI DAN KORBAN</w:t>
      </w:r>
    </w:p>
    <w:p w:rsidR="00776664" w:rsidRPr="00CB57B9" w:rsidRDefault="00776664" w:rsidP="008871A6">
      <w:pPr>
        <w:spacing w:after="0" w:line="360" w:lineRule="auto"/>
        <w:jc w:val="both"/>
        <w:rPr>
          <w:rFonts w:ascii="Arial" w:hAnsi="Arial" w:cs="Arial"/>
          <w:color w:val="000000"/>
          <w:sz w:val="24"/>
          <w:szCs w:val="24"/>
        </w:rPr>
      </w:pPr>
    </w:p>
    <w:p w:rsidR="006D4582"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rPr>
        <w:t xml:space="preserve">Secara umum, </w:t>
      </w:r>
      <w:r w:rsidRPr="00D371DD">
        <w:rPr>
          <w:rFonts w:ascii="Arial" w:hAnsi="Arial" w:cs="Arial"/>
          <w:color w:val="000000"/>
          <w:sz w:val="24"/>
          <w:szCs w:val="24"/>
          <w:lang w:val="id-ID"/>
        </w:rPr>
        <w:t>U</w:t>
      </w:r>
      <w:r w:rsidRPr="00D371DD">
        <w:rPr>
          <w:rFonts w:ascii="Arial" w:hAnsi="Arial" w:cs="Arial"/>
          <w:color w:val="000000"/>
          <w:sz w:val="24"/>
          <w:szCs w:val="24"/>
        </w:rPr>
        <w:t>ndang-</w:t>
      </w:r>
      <w:r w:rsidRPr="00D371DD">
        <w:rPr>
          <w:rFonts w:ascii="Arial" w:hAnsi="Arial" w:cs="Arial"/>
          <w:color w:val="000000"/>
          <w:sz w:val="24"/>
          <w:szCs w:val="24"/>
          <w:lang w:val="id-ID"/>
        </w:rPr>
        <w:t>U</w:t>
      </w:r>
      <w:r w:rsidRPr="00D371DD">
        <w:rPr>
          <w:rFonts w:ascii="Arial" w:hAnsi="Arial" w:cs="Arial"/>
          <w:color w:val="000000"/>
          <w:sz w:val="24"/>
          <w:szCs w:val="24"/>
        </w:rPr>
        <w:t xml:space="preserve">ndang </w:t>
      </w:r>
      <w:r w:rsidRPr="00D371DD">
        <w:rPr>
          <w:rFonts w:ascii="Arial" w:hAnsi="Arial" w:cs="Arial"/>
          <w:color w:val="000000"/>
          <w:sz w:val="24"/>
          <w:szCs w:val="24"/>
          <w:lang w:val="id-ID"/>
        </w:rPr>
        <w:t xml:space="preserve">Perlindungan Saksi dan Korban </w:t>
      </w:r>
      <w:r w:rsidRPr="00D371DD">
        <w:rPr>
          <w:rFonts w:ascii="Arial" w:hAnsi="Arial" w:cs="Arial"/>
          <w:color w:val="000000"/>
          <w:sz w:val="24"/>
          <w:szCs w:val="24"/>
        </w:rPr>
        <w:t>memuat ketentuan dasar yang baik dan terperinci untuk melindungi hak-hak saksi dan koban. Hak-hak tersebut dimuat dalam Pasal 5 UU Perlindungan Saksi dan Korban, yaitu:</w:t>
      </w:r>
    </w:p>
    <w:p w:rsidR="006D4582" w:rsidRPr="00F34671"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lastRenderedPageBreak/>
        <w:t>M</w:t>
      </w:r>
      <w:r w:rsidR="0048428F" w:rsidRPr="002B33F6">
        <w:rPr>
          <w:rFonts w:ascii="Arial" w:eastAsia="Times New Roman" w:hAnsi="Arial" w:cs="Arial"/>
          <w:i/>
          <w:sz w:val="24"/>
          <w:szCs w:val="24"/>
        </w:rPr>
        <w:t xml:space="preserve">emperoleh perlindungan atas keamanan pribadi, keluarga, dan harta bendanya, serta bebas dari </w:t>
      </w:r>
      <w:r w:rsidRPr="008871A6">
        <w:rPr>
          <w:rFonts w:ascii="Arial" w:eastAsia="Times New Roman" w:hAnsi="Arial" w:cs="Arial"/>
          <w:i/>
          <w:sz w:val="24"/>
          <w:szCs w:val="24"/>
          <w:lang w:val="id-ID"/>
        </w:rPr>
        <w:t>ancaman</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yang berkenaan dengan kesaksian yang akan, sedang, atau telah diberikannya;</w:t>
      </w:r>
    </w:p>
    <w:p w:rsidR="006D4582" w:rsidRPr="00F34671"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Ikut</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serta dalam proses memilih dan menentukan jenis perlindungan dan dukungan keamanan;</w:t>
      </w:r>
    </w:p>
    <w:p w:rsidR="006D4582" w:rsidRPr="002B33F6"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Memberikan</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keterangan tanpa tekanan;</w:t>
      </w:r>
    </w:p>
    <w:p w:rsidR="006D4582" w:rsidRPr="002B33F6"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Mendapat</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 xml:space="preserve">penerjemah;  </w:t>
      </w:r>
    </w:p>
    <w:p w:rsidR="006D4582" w:rsidRPr="002B33F6"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 xml:space="preserve">Bebas </w:t>
      </w:r>
      <w:r w:rsidR="0048428F" w:rsidRPr="002B33F6">
        <w:rPr>
          <w:rFonts w:ascii="Arial" w:eastAsia="Times New Roman" w:hAnsi="Arial" w:cs="Arial"/>
          <w:i/>
          <w:sz w:val="24"/>
          <w:szCs w:val="24"/>
        </w:rPr>
        <w:t xml:space="preserve">dari pertanyaan yang menjerat; </w:t>
      </w:r>
    </w:p>
    <w:p w:rsidR="006D4582" w:rsidRPr="002B33F6"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Mendapatkan</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 xml:space="preserve">informasi mengenai perkembangan kasus; </w:t>
      </w:r>
    </w:p>
    <w:p w:rsidR="006D4582" w:rsidRPr="002B33F6"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Mendapatkan</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informasi mengenai putusan pengadilan;</w:t>
      </w:r>
    </w:p>
    <w:p w:rsidR="006D4582" w:rsidRPr="002B33F6"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Mengetahui</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 xml:space="preserve">dalam hal terpidana dibebaskan; </w:t>
      </w:r>
    </w:p>
    <w:p w:rsidR="006D4582" w:rsidRPr="002B33F6"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Mendapat</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 xml:space="preserve">identitas baru; </w:t>
      </w:r>
    </w:p>
    <w:p w:rsidR="006D4582" w:rsidRPr="002B33F6"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Mendapatkan</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tempat kediaman baru;</w:t>
      </w:r>
    </w:p>
    <w:p w:rsidR="006D4582" w:rsidRPr="002B33F6"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Memperoleh</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penggantian biaya transportasi sesuai dengan kebutuhan;</w:t>
      </w:r>
    </w:p>
    <w:p w:rsidR="006D4582" w:rsidRPr="002B33F6"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Mendapat</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nasihat hukum; dan/atau</w:t>
      </w:r>
    </w:p>
    <w:p w:rsidR="006D4582" w:rsidRPr="00F34671" w:rsidRDefault="00364CBE" w:rsidP="008871A6">
      <w:pPr>
        <w:numPr>
          <w:ilvl w:val="0"/>
          <w:numId w:val="1"/>
        </w:numPr>
        <w:spacing w:after="0" w:line="360" w:lineRule="auto"/>
        <w:jc w:val="both"/>
        <w:rPr>
          <w:rFonts w:ascii="Arial" w:eastAsia="Times New Roman" w:hAnsi="Arial" w:cs="Arial"/>
          <w:i/>
          <w:sz w:val="24"/>
          <w:szCs w:val="24"/>
        </w:rPr>
      </w:pPr>
      <w:r w:rsidRPr="008871A6">
        <w:rPr>
          <w:rFonts w:ascii="Arial" w:eastAsia="Times New Roman" w:hAnsi="Arial" w:cs="Arial"/>
          <w:i/>
          <w:sz w:val="24"/>
          <w:szCs w:val="24"/>
          <w:lang w:val="id-ID"/>
        </w:rPr>
        <w:t>Memperoleh</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 xml:space="preserve">bantuan biaya hidup sementara sampai </w:t>
      </w:r>
      <w:r w:rsidRPr="008871A6">
        <w:rPr>
          <w:rFonts w:ascii="Arial" w:eastAsia="Times New Roman" w:hAnsi="Arial" w:cs="Arial"/>
          <w:i/>
          <w:sz w:val="24"/>
          <w:szCs w:val="24"/>
          <w:lang w:val="id-ID"/>
        </w:rPr>
        <w:t>batas</w:t>
      </w:r>
      <w:r w:rsidRPr="002B33F6">
        <w:rPr>
          <w:rFonts w:ascii="Arial" w:eastAsia="Times New Roman" w:hAnsi="Arial" w:cs="Arial"/>
          <w:i/>
          <w:sz w:val="24"/>
          <w:szCs w:val="24"/>
          <w:lang w:val="id-ID"/>
        </w:rPr>
        <w:t xml:space="preserve"> </w:t>
      </w:r>
      <w:r w:rsidR="0048428F" w:rsidRPr="002B33F6">
        <w:rPr>
          <w:rFonts w:ascii="Arial" w:eastAsia="Times New Roman" w:hAnsi="Arial" w:cs="Arial"/>
          <w:i/>
          <w:sz w:val="24"/>
          <w:szCs w:val="24"/>
        </w:rPr>
        <w:t>waktu perlindungan berakhir.</w:t>
      </w:r>
    </w:p>
    <w:p w:rsidR="006D4582" w:rsidRPr="00CB57B9" w:rsidRDefault="006D4582" w:rsidP="008871A6">
      <w:pPr>
        <w:spacing w:after="0" w:line="360" w:lineRule="auto"/>
        <w:jc w:val="both"/>
        <w:rPr>
          <w:rFonts w:ascii="Arial" w:hAnsi="Arial" w:cs="Arial"/>
          <w:color w:val="000000"/>
          <w:sz w:val="24"/>
          <w:szCs w:val="24"/>
        </w:rPr>
      </w:pPr>
    </w:p>
    <w:p w:rsidR="001850D5" w:rsidRPr="00E357D9" w:rsidRDefault="0048428F" w:rsidP="008871A6">
      <w:pPr>
        <w:autoSpaceDE w:val="0"/>
        <w:autoSpaceDN w:val="0"/>
        <w:adjustRightInd w:val="0"/>
        <w:spacing w:after="0" w:line="360" w:lineRule="auto"/>
        <w:jc w:val="both"/>
        <w:rPr>
          <w:rFonts w:ascii="Arial" w:hAnsi="Arial" w:cs="Arial"/>
          <w:sz w:val="24"/>
          <w:szCs w:val="24"/>
        </w:rPr>
      </w:pPr>
      <w:r w:rsidRPr="00E357D9">
        <w:rPr>
          <w:rFonts w:ascii="Arial" w:hAnsi="Arial" w:cs="Arial"/>
          <w:sz w:val="24"/>
          <w:szCs w:val="24"/>
        </w:rPr>
        <w:t>Undang Nomor 13 Tahun 2006 tentang Perlindungan Saksi dan Korban</w:t>
      </w:r>
      <w:r w:rsidRPr="00E357D9">
        <w:rPr>
          <w:rFonts w:ascii="Arial" w:hAnsi="Arial" w:cs="Arial"/>
          <w:sz w:val="24"/>
          <w:szCs w:val="24"/>
          <w:lang w:val="id-ID"/>
        </w:rPr>
        <w:t xml:space="preserve"> yang kemudian diubah</w:t>
      </w:r>
      <w:r w:rsidRPr="00E357D9">
        <w:rPr>
          <w:rFonts w:ascii="Arial" w:hAnsi="Arial" w:cs="Arial"/>
          <w:sz w:val="24"/>
          <w:szCs w:val="24"/>
        </w:rPr>
        <w:t xml:space="preserve"> menjadi Undang-Undang Nomor 31 Tahun 2014 tentang Perlindungan Saksi dan Korban mengatur norma baru yang ditambahkan pada </w:t>
      </w:r>
      <w:r w:rsidRPr="002B33F6">
        <w:rPr>
          <w:rFonts w:ascii="Arial" w:hAnsi="Arial" w:cs="Arial"/>
          <w:sz w:val="24"/>
          <w:szCs w:val="24"/>
        </w:rPr>
        <w:t>P</w:t>
      </w:r>
      <w:r w:rsidRPr="00E357D9">
        <w:rPr>
          <w:rFonts w:ascii="Arial" w:hAnsi="Arial" w:cs="Arial"/>
          <w:sz w:val="24"/>
          <w:szCs w:val="24"/>
        </w:rPr>
        <w:t>asal 6. Lengkapnya berbunyi sebagai berikut:</w:t>
      </w:r>
    </w:p>
    <w:p w:rsidR="001850D5" w:rsidRPr="00E357D9" w:rsidRDefault="001850D5" w:rsidP="008871A6">
      <w:pPr>
        <w:autoSpaceDE w:val="0"/>
        <w:autoSpaceDN w:val="0"/>
        <w:adjustRightInd w:val="0"/>
        <w:spacing w:after="0" w:line="360" w:lineRule="auto"/>
        <w:jc w:val="both"/>
        <w:rPr>
          <w:rFonts w:ascii="Arial" w:hAnsi="Arial" w:cs="Arial"/>
          <w:iCs/>
          <w:sz w:val="24"/>
          <w:szCs w:val="24"/>
        </w:rPr>
      </w:pPr>
    </w:p>
    <w:p w:rsidR="001850D5" w:rsidRPr="00E357D9" w:rsidRDefault="002B33F6" w:rsidP="008871A6">
      <w:pPr>
        <w:autoSpaceDE w:val="0"/>
        <w:autoSpaceDN w:val="0"/>
        <w:adjustRightInd w:val="0"/>
        <w:spacing w:after="0" w:line="360" w:lineRule="auto"/>
        <w:jc w:val="both"/>
        <w:rPr>
          <w:rFonts w:ascii="Arial" w:hAnsi="Arial" w:cs="Arial"/>
          <w:i/>
          <w:iCs/>
          <w:sz w:val="24"/>
          <w:szCs w:val="24"/>
        </w:rPr>
      </w:pPr>
      <w:r>
        <w:rPr>
          <w:rFonts w:ascii="Arial" w:hAnsi="Arial" w:cs="Arial"/>
          <w:i/>
          <w:iCs/>
          <w:sz w:val="24"/>
          <w:szCs w:val="24"/>
        </w:rPr>
        <w:t>“</w:t>
      </w:r>
      <w:r w:rsidR="0048428F" w:rsidRPr="00E357D9">
        <w:rPr>
          <w:rFonts w:ascii="Arial" w:hAnsi="Arial" w:cs="Arial"/>
          <w:i/>
          <w:iCs/>
          <w:sz w:val="24"/>
          <w:szCs w:val="24"/>
        </w:rPr>
        <w:t xml:space="preserve">Korban pelanggaran hak asasi manusia yang berat, </w:t>
      </w:r>
      <w:r w:rsidR="0048428F" w:rsidRPr="002B33F6">
        <w:rPr>
          <w:rFonts w:ascii="Arial" w:hAnsi="Arial" w:cs="Arial"/>
          <w:i/>
          <w:iCs/>
          <w:sz w:val="24"/>
          <w:szCs w:val="24"/>
        </w:rPr>
        <w:t>Korban</w:t>
      </w:r>
      <w:r w:rsidR="0048428F" w:rsidRPr="00E357D9">
        <w:rPr>
          <w:rFonts w:ascii="Arial" w:hAnsi="Arial" w:cs="Arial"/>
          <w:i/>
          <w:iCs/>
          <w:sz w:val="24"/>
          <w:szCs w:val="24"/>
        </w:rPr>
        <w:t xml:space="preserve"> tindak pidana terorisme, </w:t>
      </w:r>
      <w:r w:rsidR="0048428F" w:rsidRPr="002B33F6">
        <w:rPr>
          <w:rFonts w:ascii="Arial" w:hAnsi="Arial" w:cs="Arial"/>
          <w:i/>
          <w:iCs/>
          <w:sz w:val="24"/>
          <w:szCs w:val="24"/>
        </w:rPr>
        <w:t>Korban</w:t>
      </w:r>
      <w:r w:rsidR="0048428F" w:rsidRPr="00E357D9">
        <w:rPr>
          <w:rFonts w:ascii="Arial" w:hAnsi="Arial" w:cs="Arial"/>
          <w:i/>
          <w:iCs/>
          <w:sz w:val="24"/>
          <w:szCs w:val="24"/>
        </w:rPr>
        <w:t xml:space="preserve"> tindak pidana perdagangan orang, </w:t>
      </w:r>
      <w:r w:rsidR="0048428F" w:rsidRPr="002B33F6">
        <w:rPr>
          <w:rFonts w:ascii="Arial" w:hAnsi="Arial" w:cs="Arial"/>
          <w:i/>
          <w:iCs/>
          <w:sz w:val="24"/>
          <w:szCs w:val="24"/>
        </w:rPr>
        <w:t>Korban</w:t>
      </w:r>
      <w:r w:rsidR="0048428F" w:rsidRPr="00E357D9">
        <w:rPr>
          <w:rFonts w:ascii="Arial" w:hAnsi="Arial" w:cs="Arial"/>
          <w:i/>
          <w:iCs/>
          <w:sz w:val="24"/>
          <w:szCs w:val="24"/>
        </w:rPr>
        <w:t xml:space="preserve"> tindak pidana penyiksaan, </w:t>
      </w:r>
      <w:r w:rsidR="0048428F" w:rsidRPr="002B33F6">
        <w:rPr>
          <w:rFonts w:ascii="Arial" w:hAnsi="Arial" w:cs="Arial"/>
          <w:i/>
          <w:iCs/>
          <w:sz w:val="24"/>
          <w:szCs w:val="24"/>
        </w:rPr>
        <w:t>Korban</w:t>
      </w:r>
      <w:r w:rsidR="0048428F" w:rsidRPr="00E357D9">
        <w:rPr>
          <w:rFonts w:ascii="Arial" w:hAnsi="Arial" w:cs="Arial"/>
          <w:i/>
          <w:iCs/>
          <w:sz w:val="24"/>
          <w:szCs w:val="24"/>
        </w:rPr>
        <w:t xml:space="preserve"> tindak pidana kekerasan seksual, dan korban penganiayaan berat, selain berhak sebagaimana dimaksud dalam </w:t>
      </w:r>
      <w:r w:rsidR="0048428F" w:rsidRPr="002B33F6">
        <w:rPr>
          <w:rFonts w:ascii="Arial" w:hAnsi="Arial" w:cs="Arial"/>
          <w:i/>
          <w:iCs/>
          <w:sz w:val="24"/>
          <w:szCs w:val="24"/>
        </w:rPr>
        <w:t>Pasal</w:t>
      </w:r>
      <w:r w:rsidR="0048428F" w:rsidRPr="00E357D9">
        <w:rPr>
          <w:rFonts w:ascii="Arial" w:hAnsi="Arial" w:cs="Arial"/>
          <w:i/>
          <w:iCs/>
          <w:sz w:val="24"/>
          <w:szCs w:val="24"/>
        </w:rPr>
        <w:t xml:space="preserve"> 5, juga berhak mendapatkan:</w:t>
      </w:r>
    </w:p>
    <w:p w:rsidR="001850D5" w:rsidRPr="00E357D9" w:rsidRDefault="0048428F" w:rsidP="008871A6">
      <w:pPr>
        <w:autoSpaceDE w:val="0"/>
        <w:autoSpaceDN w:val="0"/>
        <w:adjustRightInd w:val="0"/>
        <w:spacing w:after="0" w:line="360" w:lineRule="auto"/>
        <w:jc w:val="both"/>
        <w:rPr>
          <w:rFonts w:ascii="Arial" w:hAnsi="Arial" w:cs="Arial"/>
          <w:i/>
          <w:iCs/>
          <w:sz w:val="24"/>
          <w:szCs w:val="24"/>
        </w:rPr>
      </w:pPr>
      <w:r w:rsidRPr="00E357D9">
        <w:rPr>
          <w:rFonts w:ascii="Arial" w:hAnsi="Arial" w:cs="Arial"/>
          <w:i/>
          <w:iCs/>
          <w:sz w:val="24"/>
          <w:szCs w:val="24"/>
        </w:rPr>
        <w:t xml:space="preserve"> (a) bantuan medis; dan </w:t>
      </w:r>
    </w:p>
    <w:p w:rsidR="001850D5" w:rsidRPr="00E357D9" w:rsidRDefault="0048428F" w:rsidP="008871A6">
      <w:pPr>
        <w:autoSpaceDE w:val="0"/>
        <w:autoSpaceDN w:val="0"/>
        <w:adjustRightInd w:val="0"/>
        <w:spacing w:after="0" w:line="360" w:lineRule="auto"/>
        <w:jc w:val="both"/>
        <w:rPr>
          <w:rFonts w:ascii="Arial" w:hAnsi="Arial" w:cs="Arial"/>
          <w:i/>
          <w:iCs/>
          <w:sz w:val="24"/>
          <w:szCs w:val="24"/>
        </w:rPr>
      </w:pPr>
      <w:r w:rsidRPr="00E357D9">
        <w:rPr>
          <w:rFonts w:ascii="Arial" w:hAnsi="Arial" w:cs="Arial"/>
          <w:i/>
          <w:iCs/>
          <w:sz w:val="24"/>
          <w:szCs w:val="24"/>
        </w:rPr>
        <w:t>(b) bantuan rehabilitasi psikososial dan psikologis.</w:t>
      </w:r>
      <w:r w:rsidR="002B33F6">
        <w:rPr>
          <w:rFonts w:ascii="Arial" w:hAnsi="Arial" w:cs="Arial"/>
          <w:i/>
          <w:iCs/>
          <w:sz w:val="24"/>
          <w:szCs w:val="24"/>
        </w:rPr>
        <w:t>”</w:t>
      </w:r>
    </w:p>
    <w:p w:rsidR="001850D5" w:rsidRPr="00D371DD" w:rsidRDefault="001850D5" w:rsidP="008871A6">
      <w:pPr>
        <w:autoSpaceDE w:val="0"/>
        <w:autoSpaceDN w:val="0"/>
        <w:adjustRightInd w:val="0"/>
        <w:spacing w:after="0" w:line="360" w:lineRule="auto"/>
        <w:rPr>
          <w:rFonts w:ascii="Arial" w:hAnsi="Arial" w:cs="Arial"/>
          <w:sz w:val="24"/>
          <w:szCs w:val="24"/>
        </w:rPr>
      </w:pPr>
    </w:p>
    <w:p w:rsidR="001850D5" w:rsidRPr="00D371DD" w:rsidRDefault="0048428F" w:rsidP="008871A6">
      <w:pPr>
        <w:autoSpaceDE w:val="0"/>
        <w:autoSpaceDN w:val="0"/>
        <w:adjustRightInd w:val="0"/>
        <w:spacing w:after="0" w:line="360" w:lineRule="auto"/>
        <w:jc w:val="both"/>
        <w:rPr>
          <w:rFonts w:ascii="Arial" w:hAnsi="Arial" w:cs="Arial"/>
          <w:sz w:val="24"/>
          <w:szCs w:val="24"/>
        </w:rPr>
      </w:pPr>
      <w:r w:rsidRPr="00D371DD">
        <w:rPr>
          <w:rFonts w:ascii="Arial" w:hAnsi="Arial" w:cs="Arial"/>
          <w:sz w:val="24"/>
          <w:szCs w:val="24"/>
        </w:rPr>
        <w:t>Undang-Undang</w:t>
      </w:r>
      <w:r w:rsidRPr="00D371DD">
        <w:rPr>
          <w:rFonts w:ascii="Arial" w:hAnsi="Arial" w:cs="Arial"/>
          <w:sz w:val="24"/>
          <w:szCs w:val="24"/>
          <w:lang w:val="id-ID"/>
        </w:rPr>
        <w:t xml:space="preserve"> Nomor 13 Tahun 2006 hanya memberikan hak tambahan dalam </w:t>
      </w:r>
      <w:r w:rsidRPr="002B33F6">
        <w:rPr>
          <w:rFonts w:ascii="Arial" w:hAnsi="Arial" w:cs="Arial"/>
          <w:sz w:val="24"/>
          <w:szCs w:val="24"/>
          <w:lang w:val="id-ID"/>
        </w:rPr>
        <w:t>P</w:t>
      </w:r>
      <w:r w:rsidRPr="00D371DD">
        <w:rPr>
          <w:rFonts w:ascii="Arial" w:hAnsi="Arial" w:cs="Arial"/>
          <w:sz w:val="24"/>
          <w:szCs w:val="24"/>
          <w:lang w:val="id-ID"/>
        </w:rPr>
        <w:t xml:space="preserve">asal 6 tersebut </w:t>
      </w:r>
      <w:r w:rsidRPr="00D371DD">
        <w:rPr>
          <w:rFonts w:ascii="Arial" w:hAnsi="Arial" w:cs="Arial"/>
          <w:sz w:val="24"/>
          <w:szCs w:val="24"/>
        </w:rPr>
        <w:t xml:space="preserve">bagi korban pelanggaran hak asasi manusia yang berat dan korban </w:t>
      </w:r>
      <w:r w:rsidRPr="00D371DD">
        <w:rPr>
          <w:rFonts w:ascii="Arial" w:hAnsi="Arial" w:cs="Arial"/>
          <w:sz w:val="24"/>
          <w:szCs w:val="24"/>
        </w:rPr>
        <w:lastRenderedPageBreak/>
        <w:t>tindak pidana terorisme.</w:t>
      </w:r>
      <w:r w:rsidRPr="00D371DD">
        <w:rPr>
          <w:rFonts w:ascii="Arial" w:hAnsi="Arial" w:cs="Arial"/>
          <w:sz w:val="24"/>
          <w:szCs w:val="24"/>
          <w:lang w:val="id-ID"/>
        </w:rPr>
        <w:t xml:space="preserve"> Padahal</w:t>
      </w:r>
      <w:r w:rsidR="00364CBE">
        <w:rPr>
          <w:rFonts w:ascii="Arial" w:hAnsi="Arial" w:cs="Arial"/>
          <w:sz w:val="24"/>
          <w:szCs w:val="24"/>
          <w:lang w:val="id-ID"/>
        </w:rPr>
        <w:t xml:space="preserve"> </w:t>
      </w:r>
      <w:r w:rsidRPr="00D371DD">
        <w:rPr>
          <w:rFonts w:ascii="Arial" w:hAnsi="Arial" w:cs="Arial"/>
          <w:sz w:val="24"/>
          <w:szCs w:val="24"/>
          <w:lang w:val="id-ID"/>
        </w:rPr>
        <w:t xml:space="preserve">korban tindak </w:t>
      </w:r>
      <w:r w:rsidRPr="00D371DD">
        <w:rPr>
          <w:rFonts w:ascii="Arial" w:hAnsi="Arial" w:cs="Arial"/>
          <w:sz w:val="24"/>
          <w:szCs w:val="24"/>
        </w:rPr>
        <w:t>pidana lainnya, tak terkecuali korban kekerasan seksual</w:t>
      </w:r>
      <w:r w:rsidRPr="00D371DD">
        <w:rPr>
          <w:rFonts w:ascii="Arial" w:hAnsi="Arial" w:cs="Arial"/>
          <w:sz w:val="24"/>
          <w:szCs w:val="24"/>
          <w:lang w:val="id-ID"/>
        </w:rPr>
        <w:t>, juga memerlukan hak-hak tersebut</w:t>
      </w:r>
      <w:r w:rsidRPr="00D371DD">
        <w:rPr>
          <w:rFonts w:ascii="Arial" w:hAnsi="Arial" w:cs="Arial"/>
          <w:sz w:val="24"/>
          <w:szCs w:val="24"/>
        </w:rPr>
        <w:t xml:space="preserve">. Dengan pengaturan baru </w:t>
      </w:r>
      <w:r w:rsidRPr="00D371DD">
        <w:rPr>
          <w:rFonts w:ascii="Arial" w:hAnsi="Arial" w:cs="Arial"/>
          <w:sz w:val="24"/>
          <w:szCs w:val="24"/>
          <w:lang w:val="id-ID"/>
        </w:rPr>
        <w:t xml:space="preserve">berdasarkan UU Nomor 31 Tahun 2014 </w:t>
      </w:r>
      <w:r w:rsidRPr="00D371DD">
        <w:rPr>
          <w:rFonts w:ascii="Arial" w:hAnsi="Arial" w:cs="Arial"/>
          <w:sz w:val="24"/>
          <w:szCs w:val="24"/>
        </w:rPr>
        <w:t xml:space="preserve">tersebut, </w:t>
      </w:r>
      <w:r w:rsidRPr="00D371DD">
        <w:rPr>
          <w:rFonts w:ascii="Arial" w:hAnsi="Arial" w:cs="Arial"/>
          <w:sz w:val="24"/>
          <w:szCs w:val="24"/>
          <w:lang w:val="id-ID"/>
        </w:rPr>
        <w:t xml:space="preserve">menegaskan kewajiban Lembaga Perlindungan Saksi dan Korban (LPSK) </w:t>
      </w:r>
      <w:r w:rsidRPr="00D371DD">
        <w:rPr>
          <w:rFonts w:ascii="Arial" w:hAnsi="Arial" w:cs="Arial"/>
          <w:sz w:val="24"/>
          <w:szCs w:val="24"/>
        </w:rPr>
        <w:t>untuk memberikan bantuan medis, rehabilitasi psikososial dan psikologis bagi korban kekerasan seksual, di</w:t>
      </w:r>
      <w:r w:rsidR="00123C87">
        <w:rPr>
          <w:rFonts w:ascii="Arial" w:hAnsi="Arial" w:cs="Arial"/>
          <w:sz w:val="24"/>
          <w:szCs w:val="24"/>
        </w:rPr>
        <w:t xml:space="preserve"> </w:t>
      </w:r>
      <w:r w:rsidRPr="00D371DD">
        <w:rPr>
          <w:rFonts w:ascii="Arial" w:hAnsi="Arial" w:cs="Arial"/>
          <w:sz w:val="24"/>
          <w:szCs w:val="24"/>
        </w:rPr>
        <w:t>mana perempuan dan anak rentan menjadi korban tindak pidana ini.</w:t>
      </w:r>
      <w:r w:rsidRPr="00D371DD">
        <w:rPr>
          <w:rStyle w:val="FootnoteReference"/>
          <w:rFonts w:ascii="Arial" w:hAnsi="Arial" w:cs="Arial"/>
          <w:sz w:val="24"/>
          <w:szCs w:val="24"/>
        </w:rPr>
        <w:footnoteReference w:id="44"/>
      </w:r>
    </w:p>
    <w:p w:rsidR="001850D5" w:rsidRPr="00CB57B9" w:rsidRDefault="001850D5" w:rsidP="008871A6">
      <w:pPr>
        <w:spacing w:after="0" w:line="360" w:lineRule="auto"/>
        <w:jc w:val="both"/>
        <w:rPr>
          <w:rFonts w:ascii="Arial" w:hAnsi="Arial" w:cs="Arial"/>
          <w:color w:val="000000"/>
          <w:sz w:val="24"/>
          <w:szCs w:val="24"/>
        </w:rPr>
      </w:pPr>
    </w:p>
    <w:p w:rsidR="0048428F" w:rsidRPr="00D371DD" w:rsidRDefault="0048428F" w:rsidP="008871A6">
      <w:pPr>
        <w:spacing w:after="0" w:line="360" w:lineRule="auto"/>
        <w:jc w:val="both"/>
        <w:rPr>
          <w:rFonts w:ascii="Arial" w:hAnsi="Arial" w:cs="Arial"/>
          <w:sz w:val="24"/>
          <w:szCs w:val="24"/>
          <w:lang w:val="id-ID" w:eastAsia="id-ID"/>
        </w:rPr>
      </w:pPr>
      <w:r w:rsidRPr="00D371DD">
        <w:rPr>
          <w:rFonts w:ascii="Arial" w:hAnsi="Arial" w:cs="Arial"/>
          <w:color w:val="000000"/>
          <w:sz w:val="24"/>
          <w:szCs w:val="24"/>
        </w:rPr>
        <w:t>Mengingat kekhasan korban kekerasan seksual, perlindungan</w:t>
      </w:r>
      <w:r w:rsidRPr="00D371DD">
        <w:rPr>
          <w:rFonts w:ascii="Arial" w:hAnsi="Arial" w:cs="Arial"/>
          <w:color w:val="000000"/>
          <w:sz w:val="24"/>
          <w:szCs w:val="24"/>
          <w:lang w:val="id-ID"/>
        </w:rPr>
        <w:t xml:space="preserve"> dari LPSK</w:t>
      </w:r>
      <w:r w:rsidRPr="00D371DD">
        <w:rPr>
          <w:rFonts w:ascii="Arial" w:hAnsi="Arial" w:cs="Arial"/>
          <w:color w:val="000000"/>
          <w:sz w:val="24"/>
          <w:szCs w:val="24"/>
        </w:rPr>
        <w:t xml:space="preserve"> sangat diperlukan. Potensi viktimisasi </w:t>
      </w:r>
      <w:r w:rsidR="0035515B">
        <w:rPr>
          <w:rFonts w:ascii="Arial" w:hAnsi="Arial" w:cs="Arial"/>
          <w:color w:val="000000"/>
          <w:sz w:val="24"/>
          <w:szCs w:val="24"/>
          <w:lang w:val="id-ID"/>
        </w:rPr>
        <w:t xml:space="preserve">berulang terhadap </w:t>
      </w:r>
      <w:r w:rsidRPr="00D371DD">
        <w:rPr>
          <w:rFonts w:ascii="Arial" w:hAnsi="Arial" w:cs="Arial"/>
          <w:color w:val="000000"/>
          <w:sz w:val="24"/>
          <w:szCs w:val="24"/>
        </w:rPr>
        <w:t>korban, keluarga korban, maupun saksi, dalam proses</w:t>
      </w:r>
      <w:r w:rsidRPr="00D371DD">
        <w:rPr>
          <w:rFonts w:ascii="Arial" w:hAnsi="Arial" w:cs="Arial"/>
          <w:color w:val="000000"/>
          <w:sz w:val="24"/>
          <w:szCs w:val="24"/>
          <w:lang w:val="id-ID"/>
        </w:rPr>
        <w:t xml:space="preserve"> peradilan pidana</w:t>
      </w:r>
      <w:r w:rsidRPr="00D371DD">
        <w:rPr>
          <w:rFonts w:ascii="Arial" w:hAnsi="Arial" w:cs="Arial"/>
          <w:color w:val="000000"/>
          <w:sz w:val="24"/>
          <w:szCs w:val="24"/>
        </w:rPr>
        <w:t xml:space="preserve"> maupun pasca</w:t>
      </w:r>
      <w:r w:rsidR="00364CBE">
        <w:rPr>
          <w:rFonts w:ascii="Arial" w:hAnsi="Arial" w:cs="Arial"/>
          <w:color w:val="000000"/>
          <w:sz w:val="24"/>
          <w:szCs w:val="24"/>
          <w:lang w:val="id-ID"/>
        </w:rPr>
        <w:t xml:space="preserve"> </w:t>
      </w:r>
      <w:r w:rsidRPr="00D371DD">
        <w:rPr>
          <w:rFonts w:ascii="Arial" w:hAnsi="Arial" w:cs="Arial"/>
          <w:color w:val="000000"/>
          <w:sz w:val="24"/>
          <w:szCs w:val="24"/>
        </w:rPr>
        <w:t xml:space="preserve">putusan pengadilan </w:t>
      </w:r>
      <w:r w:rsidRPr="00D371DD">
        <w:rPr>
          <w:rFonts w:ascii="Arial" w:hAnsi="Arial" w:cs="Arial"/>
          <w:color w:val="000000"/>
          <w:sz w:val="24"/>
          <w:szCs w:val="24"/>
          <w:lang w:val="id-ID"/>
        </w:rPr>
        <w:t xml:space="preserve">diharapkan </w:t>
      </w:r>
      <w:r w:rsidRPr="00D371DD">
        <w:rPr>
          <w:rFonts w:ascii="Arial" w:hAnsi="Arial" w:cs="Arial"/>
          <w:color w:val="000000"/>
          <w:sz w:val="24"/>
          <w:szCs w:val="24"/>
        </w:rPr>
        <w:t xml:space="preserve">dapat dicegah dengan adanya perlindungan </w:t>
      </w:r>
      <w:r w:rsidRPr="00D371DD">
        <w:rPr>
          <w:rFonts w:ascii="Arial" w:hAnsi="Arial" w:cs="Arial"/>
          <w:color w:val="000000"/>
          <w:sz w:val="24"/>
          <w:szCs w:val="24"/>
          <w:lang w:val="id-ID"/>
        </w:rPr>
        <w:t>tersebut</w:t>
      </w:r>
      <w:r w:rsidRPr="00D371DD">
        <w:rPr>
          <w:rFonts w:ascii="Arial" w:hAnsi="Arial" w:cs="Arial"/>
          <w:color w:val="000000"/>
          <w:sz w:val="24"/>
          <w:szCs w:val="24"/>
        </w:rPr>
        <w:t xml:space="preserve">. </w:t>
      </w:r>
      <w:r w:rsidRPr="00D371DD">
        <w:rPr>
          <w:rFonts w:ascii="Arial" w:hAnsi="Arial" w:cs="Arial"/>
          <w:color w:val="000000"/>
          <w:sz w:val="24"/>
          <w:szCs w:val="24"/>
          <w:lang w:val="id-ID"/>
        </w:rPr>
        <w:t>Hanya</w:t>
      </w:r>
      <w:r w:rsidR="00123C87">
        <w:rPr>
          <w:rFonts w:ascii="Arial" w:hAnsi="Arial" w:cs="Arial"/>
          <w:color w:val="000000"/>
          <w:sz w:val="24"/>
          <w:szCs w:val="24"/>
        </w:rPr>
        <w:t>,</w:t>
      </w:r>
      <w:r w:rsidRPr="00D371DD">
        <w:rPr>
          <w:rFonts w:ascii="Arial" w:hAnsi="Arial" w:cs="Arial"/>
          <w:color w:val="000000"/>
          <w:sz w:val="24"/>
          <w:szCs w:val="24"/>
          <w:lang w:val="id-ID"/>
        </w:rPr>
        <w:t xml:space="preserve">dalam implementasinya </w:t>
      </w:r>
      <w:r w:rsidRPr="00D371DD">
        <w:rPr>
          <w:rFonts w:ascii="Arial" w:hAnsi="Arial" w:cs="Arial"/>
          <w:color w:val="000000"/>
          <w:sz w:val="24"/>
          <w:szCs w:val="24"/>
        </w:rPr>
        <w:t xml:space="preserve">ketentuan yang baik ini tidak otomatis berlaku </w:t>
      </w:r>
      <w:r w:rsidRPr="00D371DD">
        <w:rPr>
          <w:rFonts w:ascii="Arial" w:hAnsi="Arial" w:cs="Arial"/>
          <w:color w:val="000000"/>
          <w:sz w:val="24"/>
          <w:szCs w:val="24"/>
          <w:lang w:val="id-ID"/>
        </w:rPr>
        <w:t xml:space="preserve">bagi setiap korban kekerasan seksual, karena </w:t>
      </w:r>
      <w:r w:rsidRPr="002B33F6">
        <w:rPr>
          <w:rFonts w:ascii="Arial" w:hAnsi="Arial" w:cs="Arial"/>
          <w:color w:val="000000"/>
          <w:sz w:val="24"/>
          <w:szCs w:val="24"/>
          <w:lang w:val="id-ID"/>
        </w:rPr>
        <w:t>P</w:t>
      </w:r>
      <w:r w:rsidRPr="00D371DD">
        <w:rPr>
          <w:rFonts w:ascii="Arial" w:hAnsi="Arial" w:cs="Arial"/>
          <w:color w:val="000000"/>
          <w:sz w:val="24"/>
          <w:szCs w:val="24"/>
          <w:lang w:val="id-ID"/>
        </w:rPr>
        <w:t xml:space="preserve">enjelasan UU Nomor 35 Tahun 2014 membatasi hanya bagi anak yang menjadi korban </w:t>
      </w:r>
      <w:r w:rsidRPr="00D371DD">
        <w:rPr>
          <w:rFonts w:ascii="Arial" w:hAnsi="Arial" w:cs="Arial"/>
          <w:color w:val="000000"/>
          <w:sz w:val="24"/>
          <w:szCs w:val="24"/>
        </w:rPr>
        <w:t>kekerasan seksual</w:t>
      </w:r>
      <w:r w:rsidRPr="00D371DD">
        <w:rPr>
          <w:rFonts w:ascii="Arial" w:hAnsi="Arial" w:cs="Arial"/>
          <w:color w:val="000000"/>
          <w:sz w:val="24"/>
          <w:szCs w:val="24"/>
          <w:lang w:val="id-ID"/>
        </w:rPr>
        <w:t xml:space="preserve">. Rumusan yang tertuang dalam </w:t>
      </w:r>
      <w:r w:rsidRPr="002B33F6">
        <w:rPr>
          <w:rFonts w:ascii="Arial" w:hAnsi="Arial" w:cs="Arial"/>
          <w:color w:val="000000"/>
          <w:sz w:val="24"/>
          <w:szCs w:val="24"/>
          <w:lang w:val="id-ID"/>
        </w:rPr>
        <w:t>P</w:t>
      </w:r>
      <w:r w:rsidRPr="00D371DD">
        <w:rPr>
          <w:rFonts w:ascii="Arial" w:hAnsi="Arial" w:cs="Arial"/>
          <w:color w:val="000000"/>
          <w:sz w:val="24"/>
          <w:szCs w:val="24"/>
          <w:lang w:val="id-ID"/>
        </w:rPr>
        <w:t xml:space="preserve">enjelasan ini </w:t>
      </w:r>
      <w:r w:rsidR="00123C87">
        <w:rPr>
          <w:rFonts w:ascii="Arial" w:hAnsi="Arial" w:cs="Arial"/>
          <w:color w:val="000000"/>
          <w:sz w:val="24"/>
          <w:szCs w:val="24"/>
        </w:rPr>
        <w:t xml:space="preserve">sebenarnya </w:t>
      </w:r>
      <w:r w:rsidRPr="00D371DD">
        <w:rPr>
          <w:rFonts w:ascii="Arial" w:hAnsi="Arial" w:cs="Arial"/>
          <w:sz w:val="24"/>
          <w:szCs w:val="24"/>
          <w:lang w:eastAsia="id-ID"/>
        </w:rPr>
        <w:t>bertentangan dengan semangat mewujudkan jaminan konstitusional bagi warga negara</w:t>
      </w:r>
      <w:r w:rsidRPr="00D371DD">
        <w:rPr>
          <w:rFonts w:ascii="Arial" w:hAnsi="Arial" w:cs="Arial"/>
          <w:sz w:val="24"/>
          <w:szCs w:val="24"/>
          <w:lang w:val="id-ID" w:eastAsia="id-ID"/>
        </w:rPr>
        <w:t>, khususnya</w:t>
      </w:r>
      <w:r w:rsidRPr="00D371DD">
        <w:rPr>
          <w:rFonts w:ascii="Arial" w:hAnsi="Arial" w:cs="Arial"/>
          <w:sz w:val="24"/>
          <w:szCs w:val="24"/>
          <w:lang w:eastAsia="id-ID"/>
        </w:rPr>
        <w:t xml:space="preserve"> perempuan korban kekerasan seksual</w:t>
      </w:r>
      <w:r w:rsidRPr="00D371DD">
        <w:rPr>
          <w:rFonts w:ascii="Arial" w:hAnsi="Arial" w:cs="Arial"/>
          <w:sz w:val="24"/>
          <w:szCs w:val="24"/>
          <w:lang w:val="id-ID" w:eastAsia="id-ID"/>
        </w:rPr>
        <w:t>,</w:t>
      </w:r>
      <w:r w:rsidR="00123C87">
        <w:rPr>
          <w:rFonts w:ascii="Arial" w:hAnsi="Arial" w:cs="Arial"/>
          <w:sz w:val="24"/>
          <w:szCs w:val="24"/>
          <w:lang w:eastAsia="id-ID"/>
        </w:rPr>
        <w:t xml:space="preserve"> </w:t>
      </w:r>
      <w:r w:rsidRPr="00D371DD">
        <w:rPr>
          <w:rFonts w:ascii="Arial" w:hAnsi="Arial" w:cs="Arial"/>
          <w:sz w:val="24"/>
          <w:szCs w:val="24"/>
          <w:lang w:eastAsia="id-ID"/>
        </w:rPr>
        <w:t xml:space="preserve">atas kesamaan di hadapan hukum dan hak atas rasa aman. </w:t>
      </w:r>
      <w:r w:rsidR="00123C87">
        <w:rPr>
          <w:rFonts w:ascii="Arial" w:hAnsi="Arial" w:cs="Arial"/>
          <w:sz w:val="24"/>
          <w:szCs w:val="24"/>
          <w:lang w:eastAsia="id-ID"/>
        </w:rPr>
        <w:t xml:space="preserve">Seharusnya penjelasan ini diperbaiki menjadi “perempuan dan anak,” agar sesuai dengan konstitusi. </w:t>
      </w:r>
      <w:r w:rsidR="006C396B">
        <w:rPr>
          <w:rFonts w:ascii="Arial" w:hAnsi="Arial" w:cs="Arial"/>
          <w:sz w:val="24"/>
          <w:szCs w:val="24"/>
          <w:lang w:eastAsia="id-ID"/>
        </w:rPr>
        <w:t xml:space="preserve">Perbaikan ini penting karena </w:t>
      </w:r>
      <w:r w:rsidRPr="00D371DD">
        <w:rPr>
          <w:rFonts w:ascii="Arial" w:hAnsi="Arial" w:cs="Arial"/>
          <w:sz w:val="24"/>
          <w:szCs w:val="24"/>
          <w:lang w:val="id-ID" w:eastAsia="id-ID"/>
        </w:rPr>
        <w:t xml:space="preserve"> ada kewajiban </w:t>
      </w:r>
      <w:r w:rsidRPr="00D371DD">
        <w:rPr>
          <w:rFonts w:ascii="Arial" w:hAnsi="Arial" w:cs="Arial"/>
          <w:sz w:val="24"/>
          <w:szCs w:val="24"/>
          <w:lang w:eastAsia="id-ID"/>
        </w:rPr>
        <w:t xml:space="preserve">LPSK sebagai lembaga penyelenggara </w:t>
      </w:r>
      <w:r w:rsidRPr="002B33F6">
        <w:rPr>
          <w:rFonts w:ascii="Arial" w:hAnsi="Arial" w:cs="Arial"/>
          <w:sz w:val="24"/>
          <w:szCs w:val="24"/>
          <w:lang w:eastAsia="id-ID"/>
        </w:rPr>
        <w:t>Undang-Undang</w:t>
      </w:r>
      <w:r w:rsidRPr="00D371DD">
        <w:rPr>
          <w:rFonts w:ascii="Arial" w:hAnsi="Arial" w:cs="Arial"/>
          <w:sz w:val="24"/>
          <w:szCs w:val="24"/>
          <w:lang w:eastAsia="id-ID"/>
        </w:rPr>
        <w:t xml:space="preserve"> ini agar menjalankan tugas dan kewenangannya dengan menyandarkan pada</w:t>
      </w:r>
      <w:r w:rsidRPr="00D371DD">
        <w:rPr>
          <w:rFonts w:ascii="Arial" w:hAnsi="Arial" w:cs="Arial"/>
          <w:sz w:val="24"/>
          <w:szCs w:val="24"/>
          <w:lang w:val="id-ID" w:eastAsia="id-ID"/>
        </w:rPr>
        <w:t xml:space="preserve"> UUD 1945</w:t>
      </w:r>
      <w:r w:rsidR="006C396B">
        <w:rPr>
          <w:rFonts w:ascii="Arial" w:hAnsi="Arial" w:cs="Arial"/>
          <w:sz w:val="24"/>
          <w:szCs w:val="24"/>
          <w:lang w:eastAsia="id-ID"/>
        </w:rPr>
        <w:t>.</w:t>
      </w:r>
      <w:r w:rsidRPr="00D371DD">
        <w:rPr>
          <w:rStyle w:val="FootnoteReference"/>
          <w:rFonts w:ascii="Arial" w:hAnsi="Arial" w:cs="Arial"/>
          <w:sz w:val="24"/>
          <w:szCs w:val="24"/>
          <w:lang w:eastAsia="id-ID"/>
        </w:rPr>
        <w:footnoteReference w:id="45"/>
      </w:r>
      <w:r w:rsidRPr="00D371DD">
        <w:rPr>
          <w:rFonts w:ascii="Arial" w:hAnsi="Arial" w:cs="Arial"/>
          <w:sz w:val="24"/>
          <w:szCs w:val="24"/>
          <w:lang w:val="id-ID" w:eastAsia="id-ID"/>
        </w:rPr>
        <w:t>RUU Penghapusan Kekerasan Seksual membangun pembaruan atas ketentuan ini</w:t>
      </w:r>
      <w:r w:rsidR="006C396B">
        <w:rPr>
          <w:rFonts w:ascii="Arial" w:hAnsi="Arial" w:cs="Arial"/>
          <w:sz w:val="24"/>
          <w:szCs w:val="24"/>
          <w:lang w:eastAsia="id-ID"/>
        </w:rPr>
        <w:t xml:space="preserve">, dengan tidak lagi </w:t>
      </w:r>
      <w:r w:rsidRPr="00D371DD">
        <w:rPr>
          <w:rFonts w:ascii="Arial" w:hAnsi="Arial" w:cs="Arial"/>
          <w:sz w:val="24"/>
          <w:szCs w:val="24"/>
          <w:lang w:val="id-ID" w:eastAsia="id-ID"/>
        </w:rPr>
        <w:t>membedakan pemberian hak bagi korban kekerasan seksual khusus bagi perempuan atau anak saja</w:t>
      </w:r>
      <w:r w:rsidR="006C396B">
        <w:rPr>
          <w:rFonts w:ascii="Arial" w:hAnsi="Arial" w:cs="Arial"/>
          <w:sz w:val="24"/>
          <w:szCs w:val="24"/>
          <w:lang w:eastAsia="id-ID"/>
        </w:rPr>
        <w:t>,</w:t>
      </w:r>
      <w:r w:rsidRPr="00D371DD">
        <w:rPr>
          <w:rFonts w:ascii="Arial" w:hAnsi="Arial" w:cs="Arial"/>
          <w:sz w:val="24"/>
          <w:szCs w:val="24"/>
          <w:lang w:val="id-ID" w:eastAsia="id-ID"/>
        </w:rPr>
        <w:t xml:space="preserve"> melainkan bagi setiap korban kekerasan seksual yang pada umumnya kebanyakan adalah perempuan dan anak. </w:t>
      </w:r>
    </w:p>
    <w:p w:rsidR="00675B14" w:rsidRPr="00CB57B9" w:rsidRDefault="00675B14" w:rsidP="008871A6">
      <w:pPr>
        <w:spacing w:after="0" w:line="360" w:lineRule="auto"/>
        <w:jc w:val="both"/>
        <w:rPr>
          <w:rFonts w:ascii="Arial" w:hAnsi="Arial" w:cs="Arial"/>
          <w:color w:val="000000"/>
          <w:sz w:val="24"/>
          <w:szCs w:val="24"/>
        </w:rPr>
      </w:pPr>
    </w:p>
    <w:p w:rsidR="00D714C7" w:rsidRPr="008871A6" w:rsidRDefault="0048428F" w:rsidP="008871A6">
      <w:pPr>
        <w:spacing w:after="0" w:line="360" w:lineRule="auto"/>
        <w:jc w:val="both"/>
        <w:rPr>
          <w:rFonts w:ascii="Arial" w:hAnsi="Arial" w:cs="Arial"/>
          <w:sz w:val="24"/>
          <w:szCs w:val="24"/>
        </w:rPr>
      </w:pPr>
      <w:r w:rsidRPr="00D371DD">
        <w:rPr>
          <w:rFonts w:ascii="Arial" w:hAnsi="Arial" w:cs="Arial"/>
          <w:color w:val="000000"/>
          <w:sz w:val="24"/>
          <w:szCs w:val="24"/>
          <w:lang w:val="id-ID"/>
        </w:rPr>
        <w:t>Di samping itu,</w:t>
      </w:r>
      <w:r w:rsidRPr="00D371DD">
        <w:rPr>
          <w:rFonts w:ascii="Arial" w:hAnsi="Arial" w:cs="Arial"/>
          <w:sz w:val="24"/>
          <w:szCs w:val="24"/>
        </w:rPr>
        <w:t xml:space="preserve"> dengan disebutkannya tindak pidana kekerasan seksual dalam Undang-Undang</w:t>
      </w:r>
      <w:r w:rsidR="0035515B">
        <w:rPr>
          <w:rFonts w:ascii="Arial" w:hAnsi="Arial" w:cs="Arial"/>
          <w:sz w:val="24"/>
          <w:szCs w:val="24"/>
          <w:lang w:val="id-ID"/>
        </w:rPr>
        <w:t xml:space="preserve"> Nomor 31 Tahun 2014</w:t>
      </w:r>
      <w:r w:rsidRPr="00D371DD">
        <w:rPr>
          <w:rFonts w:ascii="Arial" w:hAnsi="Arial" w:cs="Arial"/>
          <w:sz w:val="24"/>
          <w:szCs w:val="24"/>
        </w:rPr>
        <w:t xml:space="preserve"> ini, </w:t>
      </w:r>
      <w:r w:rsidRPr="00D371DD">
        <w:rPr>
          <w:rFonts w:ascii="Arial" w:hAnsi="Arial" w:cs="Arial"/>
          <w:sz w:val="24"/>
          <w:szCs w:val="24"/>
          <w:lang w:val="id-ID"/>
        </w:rPr>
        <w:t>menunjukkan bahwa RUU Penghapusan Kekerasan Seksual dibutuhkan sebagai pijakan bagi LPSK untuk memberikan perlindungan bagi korban setiap tindak pidana kekerasan seksual</w:t>
      </w:r>
      <w:r w:rsidRPr="00D371DD">
        <w:rPr>
          <w:rFonts w:ascii="Arial" w:hAnsi="Arial" w:cs="Arial"/>
          <w:sz w:val="24"/>
          <w:szCs w:val="24"/>
        </w:rPr>
        <w:t>.</w:t>
      </w:r>
      <w:r w:rsidRPr="00D371DD">
        <w:rPr>
          <w:rFonts w:ascii="Arial" w:hAnsi="Arial" w:cs="Arial"/>
          <w:sz w:val="24"/>
          <w:szCs w:val="24"/>
          <w:lang w:val="id-ID"/>
        </w:rPr>
        <w:t xml:space="preserve"> Hal ini mengingat </w:t>
      </w:r>
      <w:r w:rsidRPr="00D371DD">
        <w:rPr>
          <w:rFonts w:ascii="Arial" w:hAnsi="Arial" w:cs="Arial"/>
          <w:sz w:val="24"/>
          <w:szCs w:val="24"/>
          <w:lang w:val="id-ID"/>
        </w:rPr>
        <w:lastRenderedPageBreak/>
        <w:t>frasa “kekerasan seksual” tidak diatur oleh KUHP, sementara UU PKDRT memberikan pemaknaan sangat terbatas terhadap frasa “kekerasan seksual”.</w:t>
      </w:r>
      <w:r w:rsidRPr="00D371DD">
        <w:rPr>
          <w:rStyle w:val="FootnoteReference"/>
          <w:rFonts w:ascii="Arial" w:hAnsi="Arial" w:cs="Arial"/>
          <w:sz w:val="24"/>
          <w:szCs w:val="24"/>
          <w:lang w:val="id-ID"/>
        </w:rPr>
        <w:footnoteReference w:id="46"/>
      </w:r>
      <w:r w:rsidRPr="00D371DD">
        <w:rPr>
          <w:rFonts w:ascii="Arial" w:hAnsi="Arial" w:cs="Arial"/>
          <w:sz w:val="24"/>
          <w:szCs w:val="24"/>
          <w:lang w:val="id-ID"/>
        </w:rPr>
        <w:t xml:space="preserve"> Dengan menganut prinsip </w:t>
      </w:r>
      <w:r w:rsidRPr="00D371DD">
        <w:rPr>
          <w:rFonts w:ascii="Arial" w:hAnsi="Arial" w:cs="Arial"/>
          <w:i/>
          <w:sz w:val="24"/>
          <w:szCs w:val="24"/>
        </w:rPr>
        <w:t>lex posteriori derogat legi priori</w:t>
      </w:r>
      <w:r w:rsidR="006C396B">
        <w:rPr>
          <w:rFonts w:ascii="Arial" w:hAnsi="Arial" w:cs="Arial"/>
          <w:sz w:val="24"/>
          <w:szCs w:val="24"/>
        </w:rPr>
        <w:t xml:space="preserve"> (hukum yang lahir belakangan mengesampingkan hukum yang lama)</w:t>
      </w:r>
      <w:r w:rsidRPr="00D371DD">
        <w:rPr>
          <w:rFonts w:ascii="Arial" w:hAnsi="Arial" w:cs="Arial"/>
          <w:sz w:val="24"/>
          <w:szCs w:val="24"/>
          <w:lang w:val="id-ID"/>
        </w:rPr>
        <w:t xml:space="preserve">, maka RUU </w:t>
      </w:r>
      <w:r w:rsidRPr="00D371DD">
        <w:rPr>
          <w:rFonts w:ascii="Arial" w:hAnsi="Arial" w:cs="Arial"/>
          <w:sz w:val="24"/>
          <w:szCs w:val="24"/>
        </w:rPr>
        <w:t>Penghapusan Kekerasan Seksual akan memberikan kepastian hukum dalam implementasi Undang-Undang Nomor 31 Tahun 2014</w:t>
      </w:r>
      <w:r w:rsidR="006C396B">
        <w:rPr>
          <w:rFonts w:ascii="Arial" w:hAnsi="Arial" w:cs="Arial"/>
          <w:sz w:val="24"/>
          <w:szCs w:val="24"/>
        </w:rPr>
        <w:t>,</w:t>
      </w:r>
      <w:r w:rsidRPr="00D371DD">
        <w:rPr>
          <w:rFonts w:ascii="Arial" w:hAnsi="Arial" w:cs="Arial"/>
          <w:sz w:val="24"/>
          <w:szCs w:val="24"/>
        </w:rPr>
        <w:t xml:space="preserve"> khususnya terkait apa saja</w:t>
      </w:r>
      <w:r w:rsidRPr="00D371DD">
        <w:rPr>
          <w:rFonts w:ascii="Arial" w:hAnsi="Arial" w:cs="Arial"/>
          <w:sz w:val="24"/>
          <w:szCs w:val="24"/>
          <w:lang w:val="id-ID"/>
        </w:rPr>
        <w:t xml:space="preserve"> jenis</w:t>
      </w:r>
      <w:r w:rsidRPr="00D371DD">
        <w:rPr>
          <w:rFonts w:ascii="Arial" w:hAnsi="Arial" w:cs="Arial"/>
          <w:sz w:val="24"/>
          <w:szCs w:val="24"/>
        </w:rPr>
        <w:t xml:space="preserve"> kekerasan seksual yang </w:t>
      </w:r>
      <w:r w:rsidRPr="00D371DD">
        <w:rPr>
          <w:rFonts w:ascii="Arial" w:hAnsi="Arial" w:cs="Arial"/>
          <w:sz w:val="24"/>
          <w:szCs w:val="24"/>
          <w:lang w:val="id-ID"/>
        </w:rPr>
        <w:t xml:space="preserve">korbannya </w:t>
      </w:r>
      <w:r w:rsidRPr="00D371DD">
        <w:rPr>
          <w:rFonts w:ascii="Arial" w:hAnsi="Arial" w:cs="Arial"/>
          <w:sz w:val="24"/>
          <w:szCs w:val="24"/>
        </w:rPr>
        <w:t>berhak</w:t>
      </w:r>
      <w:r w:rsidR="008871A6">
        <w:rPr>
          <w:rFonts w:ascii="Arial" w:hAnsi="Arial" w:cs="Arial"/>
          <w:sz w:val="24"/>
          <w:szCs w:val="24"/>
        </w:rPr>
        <w:t xml:space="preserve"> mendapatkan perlindungan LPSK.</w:t>
      </w:r>
    </w:p>
    <w:p w:rsidR="00776664" w:rsidRPr="00CB57B9" w:rsidRDefault="00776664" w:rsidP="008871A6">
      <w:pPr>
        <w:spacing w:after="0" w:line="360" w:lineRule="auto"/>
        <w:ind w:left="322" w:firstLine="398"/>
        <w:jc w:val="both"/>
        <w:rPr>
          <w:rFonts w:ascii="Arial" w:hAnsi="Arial" w:cs="Arial"/>
          <w:color w:val="000000"/>
          <w:sz w:val="24"/>
          <w:szCs w:val="24"/>
          <w:lang w:val="id-ID"/>
        </w:rPr>
      </w:pPr>
    </w:p>
    <w:p w:rsidR="0048428F" w:rsidRDefault="0048428F" w:rsidP="008871A6">
      <w:pPr>
        <w:pStyle w:val="Heading2"/>
        <w:spacing w:line="360" w:lineRule="auto"/>
        <w:ind w:left="720" w:hanging="720"/>
        <w:rPr>
          <w:rFonts w:cs="Arial"/>
          <w:sz w:val="24"/>
          <w:szCs w:val="24"/>
        </w:rPr>
      </w:pPr>
      <w:bookmarkStart w:id="7" w:name="_Toc453136893"/>
      <w:r w:rsidRPr="00D371DD">
        <w:rPr>
          <w:rFonts w:cs="Arial"/>
          <w:sz w:val="24"/>
          <w:szCs w:val="24"/>
          <w:lang w:val="id-ID"/>
        </w:rPr>
        <w:t>M.</w:t>
      </w:r>
      <w:bookmarkEnd w:id="7"/>
      <w:r w:rsidR="008871A6">
        <w:rPr>
          <w:rFonts w:cs="Arial"/>
          <w:sz w:val="24"/>
          <w:szCs w:val="24"/>
          <w:lang w:val="id-ID"/>
        </w:rPr>
        <w:tab/>
      </w:r>
      <w:r w:rsidRPr="00D371DD">
        <w:rPr>
          <w:rFonts w:cs="Arial"/>
          <w:sz w:val="24"/>
          <w:szCs w:val="24"/>
        </w:rPr>
        <w:t xml:space="preserve">UNDANG-UNDANG NOMOR 23 TAHUN 2002 SEBAGAIMANA DIUBAH DENGAN UNDANG-UNDANG NOMOR 35 TAHUN 2014 </w:t>
      </w:r>
      <w:r w:rsidR="0035515B">
        <w:rPr>
          <w:rFonts w:cs="Arial"/>
          <w:sz w:val="24"/>
          <w:szCs w:val="24"/>
          <w:lang w:val="id-ID"/>
        </w:rPr>
        <w:t xml:space="preserve">TENTANG PERUBAHAN ATAS UNDANG-UNDANG NOMOR 23 TAHUN 2002 </w:t>
      </w:r>
      <w:r w:rsidRPr="00D371DD">
        <w:rPr>
          <w:rFonts w:cs="Arial"/>
          <w:sz w:val="24"/>
          <w:szCs w:val="24"/>
        </w:rPr>
        <w:t>TENTANG PERLINDUNGAN ANAK</w:t>
      </w:r>
    </w:p>
    <w:p w:rsidR="00776664" w:rsidRPr="00CB57B9" w:rsidRDefault="00776664" w:rsidP="008871A6">
      <w:pPr>
        <w:spacing w:after="0" w:line="360" w:lineRule="auto"/>
        <w:jc w:val="both"/>
        <w:rPr>
          <w:rFonts w:ascii="Arial" w:hAnsi="Arial" w:cs="Arial"/>
          <w:b/>
          <w:color w:val="000000"/>
          <w:sz w:val="24"/>
          <w:szCs w:val="24"/>
        </w:rPr>
      </w:pPr>
    </w:p>
    <w:p w:rsidR="00776664"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rPr>
        <w:t xml:space="preserve">Undang-Undang </w:t>
      </w:r>
      <w:r w:rsidR="0035515B">
        <w:rPr>
          <w:rFonts w:ascii="Arial" w:hAnsi="Arial" w:cs="Arial"/>
          <w:color w:val="000000"/>
          <w:sz w:val="24"/>
          <w:szCs w:val="24"/>
          <w:lang w:val="id-ID"/>
        </w:rPr>
        <w:t xml:space="preserve">Nomor 23 Tahun 2002 tentang Perlindungan Anak sebagaimana telah diubah dengan Undang-Undang Nomor 35 Tahun 2014 tentang Perubahan Atas Undang-Undang Nomor 23 Tahun 2002 </w:t>
      </w:r>
      <w:r w:rsidRPr="00D371DD">
        <w:rPr>
          <w:rFonts w:ascii="Arial" w:hAnsi="Arial" w:cs="Arial"/>
          <w:color w:val="000000"/>
          <w:sz w:val="24"/>
          <w:szCs w:val="24"/>
        </w:rPr>
        <w:t xml:space="preserve">tentang Perlindungan Anak </w:t>
      </w:r>
      <w:r w:rsidR="0035515B">
        <w:rPr>
          <w:rFonts w:ascii="Arial" w:hAnsi="Arial" w:cs="Arial"/>
          <w:color w:val="000000"/>
          <w:sz w:val="24"/>
          <w:szCs w:val="24"/>
          <w:lang w:val="id-ID"/>
        </w:rPr>
        <w:t xml:space="preserve">(selanjutnya disebut Undang-Undang Perlindungan Anak) </w:t>
      </w:r>
      <w:r w:rsidRPr="00D371DD">
        <w:rPr>
          <w:rFonts w:ascii="Arial" w:hAnsi="Arial" w:cs="Arial"/>
          <w:color w:val="000000"/>
          <w:sz w:val="24"/>
          <w:szCs w:val="24"/>
        </w:rPr>
        <w:t>berlaku apabila korban adalah anak, yaitu orang yang belum mencapai usia 18 tahun. Patut dia</w:t>
      </w:r>
      <w:r w:rsidRPr="00D371DD">
        <w:rPr>
          <w:rFonts w:ascii="Arial" w:hAnsi="Arial" w:cs="Arial"/>
          <w:color w:val="000000"/>
          <w:sz w:val="24"/>
          <w:szCs w:val="24"/>
          <w:lang w:val="id-ID"/>
        </w:rPr>
        <w:t>presiasi</w:t>
      </w:r>
      <w:r w:rsidRPr="00D371DD">
        <w:rPr>
          <w:rFonts w:ascii="Arial" w:hAnsi="Arial" w:cs="Arial"/>
          <w:color w:val="000000"/>
          <w:sz w:val="24"/>
          <w:szCs w:val="24"/>
        </w:rPr>
        <w:t xml:space="preserve"> bahwa Undang-Undang Perlindungan Anak memberikan ancaman pidana yang tinggi bagi pelaku kekerasan seksual pada anak. Sementara, </w:t>
      </w:r>
      <w:r w:rsidR="0035515B">
        <w:rPr>
          <w:rFonts w:ascii="Arial" w:hAnsi="Arial" w:cs="Arial"/>
          <w:color w:val="000000"/>
          <w:sz w:val="24"/>
          <w:szCs w:val="24"/>
          <w:lang w:val="id-ID"/>
        </w:rPr>
        <w:t>RUU</w:t>
      </w:r>
      <w:r w:rsidRPr="00D371DD">
        <w:rPr>
          <w:rFonts w:ascii="Arial" w:hAnsi="Arial" w:cs="Arial"/>
          <w:color w:val="000000"/>
          <w:sz w:val="24"/>
          <w:szCs w:val="24"/>
        </w:rPr>
        <w:t xml:space="preserve"> Penghapusan Kekerasan Seksual yang akan disusun akan membangun mekanisme pemidanaan</w:t>
      </w:r>
      <w:r w:rsidRPr="00D371DD">
        <w:rPr>
          <w:rFonts w:ascii="Arial" w:hAnsi="Arial" w:cs="Arial"/>
          <w:color w:val="000000"/>
          <w:sz w:val="24"/>
          <w:szCs w:val="24"/>
          <w:lang w:val="id-ID"/>
        </w:rPr>
        <w:t xml:space="preserve"> berdasarkan teori kontemporer sehingga dimungkinkan perumusan  ancaman pidana </w:t>
      </w:r>
      <w:r w:rsidRPr="00D371DD">
        <w:rPr>
          <w:rFonts w:ascii="Arial" w:hAnsi="Arial" w:cs="Arial"/>
          <w:color w:val="000000"/>
          <w:sz w:val="24"/>
          <w:szCs w:val="24"/>
        </w:rPr>
        <w:t xml:space="preserve">penjara </w:t>
      </w:r>
      <w:r w:rsidRPr="00D371DD">
        <w:rPr>
          <w:rFonts w:ascii="Arial" w:hAnsi="Arial" w:cs="Arial"/>
          <w:color w:val="000000"/>
          <w:sz w:val="24"/>
          <w:szCs w:val="24"/>
          <w:lang w:val="id-ID"/>
        </w:rPr>
        <w:t>yang jauh lebih tinggi lagi</w:t>
      </w:r>
      <w:r w:rsidRPr="00D371DD">
        <w:rPr>
          <w:rFonts w:ascii="Arial" w:hAnsi="Arial" w:cs="Arial"/>
          <w:color w:val="000000"/>
          <w:sz w:val="24"/>
          <w:szCs w:val="24"/>
        </w:rPr>
        <w:t>, termasuk kewajiban rehabilitasi</w:t>
      </w:r>
      <w:r w:rsidRPr="00D371DD">
        <w:rPr>
          <w:rFonts w:ascii="Arial" w:hAnsi="Arial" w:cs="Arial"/>
          <w:color w:val="000000"/>
          <w:sz w:val="24"/>
          <w:szCs w:val="24"/>
          <w:lang w:val="id-ID"/>
        </w:rPr>
        <w:t xml:space="preserve"> khusus</w:t>
      </w:r>
      <w:r w:rsidRPr="00D371DD">
        <w:rPr>
          <w:rFonts w:ascii="Arial" w:hAnsi="Arial" w:cs="Arial"/>
          <w:color w:val="000000"/>
          <w:sz w:val="24"/>
          <w:szCs w:val="24"/>
        </w:rPr>
        <w:t>. Pemidanaan yang di</w:t>
      </w:r>
      <w:r w:rsidR="0035515B">
        <w:rPr>
          <w:rFonts w:ascii="Arial" w:hAnsi="Arial" w:cs="Arial"/>
          <w:color w:val="000000"/>
          <w:sz w:val="24"/>
          <w:szCs w:val="24"/>
          <w:lang w:val="id-ID"/>
        </w:rPr>
        <w:t>jatuh</w:t>
      </w:r>
      <w:r w:rsidRPr="00D371DD">
        <w:rPr>
          <w:rFonts w:ascii="Arial" w:hAnsi="Arial" w:cs="Arial"/>
          <w:color w:val="000000"/>
          <w:sz w:val="24"/>
          <w:szCs w:val="24"/>
        </w:rPr>
        <w:t>kan akan disertai pemberatan apabila korban adalah anak.</w:t>
      </w:r>
    </w:p>
    <w:p w:rsidR="00776664" w:rsidRPr="00CB57B9" w:rsidRDefault="00776664" w:rsidP="008871A6">
      <w:pPr>
        <w:spacing w:after="0" w:line="360" w:lineRule="auto"/>
        <w:ind w:left="360"/>
        <w:jc w:val="both"/>
        <w:rPr>
          <w:rFonts w:ascii="Arial" w:hAnsi="Arial" w:cs="Arial"/>
          <w:color w:val="000000"/>
          <w:sz w:val="24"/>
          <w:szCs w:val="24"/>
        </w:rPr>
      </w:pPr>
    </w:p>
    <w:p w:rsidR="00776664"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rPr>
        <w:t xml:space="preserve">Selain itu, Undang-Undang Perlindungan Anak juga menyebutkan hak atas pemulihan bagi anak yang tereksploitasi seksual, walaupun tanpa uraian lebih lanjut bagaimana hak tersebut dipastikan secara teknis dan berkesinambungan dinikmati oleh korban. Undang-Undang Perlindungan Anak juga mengatur pemidanaan terhadap orang yang melakukan eksploitasi seksual pada anak. </w:t>
      </w:r>
      <w:r w:rsidRPr="00D371DD">
        <w:rPr>
          <w:rFonts w:ascii="Arial" w:hAnsi="Arial" w:cs="Arial"/>
          <w:color w:val="000000"/>
          <w:sz w:val="24"/>
          <w:szCs w:val="24"/>
          <w:lang w:val="id-ID"/>
        </w:rPr>
        <w:t xml:space="preserve">Mengingat ketentuan ini hanya berlaku apabila korban adalah anak, sementara tindak pidana </w:t>
      </w:r>
      <w:r w:rsidRPr="00D371DD">
        <w:rPr>
          <w:rFonts w:ascii="Arial" w:hAnsi="Arial" w:cs="Arial"/>
          <w:color w:val="000000"/>
          <w:sz w:val="24"/>
          <w:szCs w:val="24"/>
          <w:lang w:val="id-ID"/>
        </w:rPr>
        <w:lastRenderedPageBreak/>
        <w:t>eksploitasi seksual bisa menimpa setiap orang tak terkecuali perempuan dan anak yang berada dalam kondisi relasi kuasa yang timpang dengan pelaku, RUU</w:t>
      </w:r>
      <w:r w:rsidRPr="00D371DD">
        <w:rPr>
          <w:rFonts w:ascii="Arial" w:hAnsi="Arial" w:cs="Arial"/>
          <w:color w:val="000000"/>
          <w:sz w:val="24"/>
          <w:szCs w:val="24"/>
        </w:rPr>
        <w:t xml:space="preserve"> Penghapusan Kekerasan Seksual </w:t>
      </w:r>
      <w:r w:rsidRPr="00D371DD">
        <w:rPr>
          <w:rFonts w:ascii="Arial" w:hAnsi="Arial" w:cs="Arial"/>
          <w:color w:val="000000"/>
          <w:sz w:val="24"/>
          <w:szCs w:val="24"/>
          <w:lang w:val="id-ID"/>
        </w:rPr>
        <w:t>akan membangun pembaharuan hukum terhadap UU Perlindungan Anak khususnya terkait pemidanaan terhadap pelaku eksploitasi seksual, dan</w:t>
      </w:r>
      <w:r w:rsidRPr="00D371DD">
        <w:rPr>
          <w:rFonts w:ascii="Arial" w:hAnsi="Arial" w:cs="Arial"/>
          <w:color w:val="000000"/>
          <w:sz w:val="24"/>
          <w:szCs w:val="24"/>
        </w:rPr>
        <w:t xml:space="preserve"> perlindungan </w:t>
      </w:r>
      <w:r w:rsidRPr="00D371DD">
        <w:rPr>
          <w:rFonts w:ascii="Arial" w:hAnsi="Arial" w:cs="Arial"/>
          <w:color w:val="000000"/>
          <w:sz w:val="24"/>
          <w:szCs w:val="24"/>
          <w:lang w:val="id-ID"/>
        </w:rPr>
        <w:t xml:space="preserve">dan pemulihan </w:t>
      </w:r>
      <w:r w:rsidRPr="00D371DD">
        <w:rPr>
          <w:rFonts w:ascii="Arial" w:hAnsi="Arial" w:cs="Arial"/>
          <w:color w:val="000000"/>
          <w:sz w:val="24"/>
          <w:szCs w:val="24"/>
        </w:rPr>
        <w:t xml:space="preserve">bagi korban eksploitasi seksual </w:t>
      </w:r>
      <w:r w:rsidRPr="00D371DD">
        <w:rPr>
          <w:rFonts w:ascii="Arial" w:hAnsi="Arial" w:cs="Arial"/>
          <w:color w:val="000000"/>
          <w:sz w:val="24"/>
          <w:szCs w:val="24"/>
          <w:lang w:val="id-ID"/>
        </w:rPr>
        <w:t>bagi siapapun korban, termasuk anak yang menjadi korban eksploitasi seksual</w:t>
      </w:r>
      <w:r w:rsidRPr="00D371DD">
        <w:rPr>
          <w:rFonts w:ascii="Arial" w:hAnsi="Arial" w:cs="Arial"/>
          <w:color w:val="000000"/>
          <w:sz w:val="24"/>
          <w:szCs w:val="24"/>
        </w:rPr>
        <w:t xml:space="preserve">. </w:t>
      </w:r>
    </w:p>
    <w:p w:rsidR="00776664" w:rsidRPr="00CB57B9" w:rsidRDefault="00776664" w:rsidP="008871A6">
      <w:pPr>
        <w:spacing w:after="0" w:line="360" w:lineRule="auto"/>
        <w:ind w:left="360"/>
        <w:jc w:val="both"/>
        <w:rPr>
          <w:rFonts w:ascii="Arial" w:hAnsi="Arial" w:cs="Arial"/>
          <w:color w:val="000000"/>
          <w:sz w:val="24"/>
          <w:szCs w:val="24"/>
        </w:rPr>
      </w:pPr>
    </w:p>
    <w:p w:rsidR="00066562"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rPr>
        <w:t>Adapun Undang-Undang Nomor 35 Tahun 2014 tentang Perubahan Atas Undang-Undang Perlindungan Anak menyebutkan kejahatan seksual sebagai perbuatan yang dilarang dilakukan terhadap anak. Hal ini sesungguhnya merupakan kemajuan, sekaligus perlu ditingkatkan pengaturannya, mengingat kejahatan seksual juga merupakan perbuatan yang dilarang dilakukan terhadap semua orang, tak terkecuali perempuan dan anak, baik anak laki-laki maupun anak perempuan. Oleh karenanya,</w:t>
      </w:r>
      <w:r w:rsidRPr="00D371DD">
        <w:rPr>
          <w:rFonts w:ascii="Arial" w:hAnsi="Arial" w:cs="Arial"/>
          <w:color w:val="000000"/>
          <w:sz w:val="24"/>
          <w:szCs w:val="24"/>
          <w:lang w:val="id-ID"/>
        </w:rPr>
        <w:t xml:space="preserve"> RUU</w:t>
      </w:r>
      <w:r w:rsidRPr="00D371DD">
        <w:rPr>
          <w:rFonts w:ascii="Arial" w:hAnsi="Arial" w:cs="Arial"/>
          <w:color w:val="000000"/>
          <w:sz w:val="24"/>
          <w:szCs w:val="24"/>
        </w:rPr>
        <w:t xml:space="preserve"> Penghapusan Kekerasan Seksual akan disusun dengan memperhatikan apabila kekerasan seksual terjadi pada anak, di</w:t>
      </w:r>
      <w:r w:rsidR="006C396B">
        <w:rPr>
          <w:rFonts w:ascii="Arial" w:hAnsi="Arial" w:cs="Arial"/>
          <w:color w:val="000000"/>
          <w:sz w:val="24"/>
          <w:szCs w:val="24"/>
        </w:rPr>
        <w:t xml:space="preserve"> </w:t>
      </w:r>
      <w:r w:rsidRPr="00D371DD">
        <w:rPr>
          <w:rFonts w:ascii="Arial" w:hAnsi="Arial" w:cs="Arial"/>
          <w:color w:val="000000"/>
          <w:sz w:val="24"/>
          <w:szCs w:val="24"/>
        </w:rPr>
        <w:t xml:space="preserve">mana pemberatan pidana akan dijatuhkan terhadap orang yang melakukan kekerasan seksual pada anak. </w:t>
      </w:r>
      <w:r w:rsidR="006C396B">
        <w:rPr>
          <w:rFonts w:ascii="Arial" w:hAnsi="Arial" w:cs="Arial"/>
          <w:color w:val="000000"/>
          <w:sz w:val="24"/>
          <w:szCs w:val="24"/>
        </w:rPr>
        <w:t xml:space="preserve">Lebih lanjut, </w:t>
      </w:r>
      <w:r w:rsidRPr="00D371DD">
        <w:rPr>
          <w:rFonts w:ascii="Arial" w:hAnsi="Arial" w:cs="Arial"/>
          <w:color w:val="000000"/>
          <w:sz w:val="24"/>
          <w:szCs w:val="24"/>
          <w:lang w:val="id-ID"/>
        </w:rPr>
        <w:t>RUU P</w:t>
      </w:r>
      <w:r w:rsidRPr="00D371DD">
        <w:rPr>
          <w:rFonts w:ascii="Arial" w:hAnsi="Arial" w:cs="Arial"/>
          <w:color w:val="000000"/>
          <w:sz w:val="24"/>
          <w:szCs w:val="24"/>
        </w:rPr>
        <w:t xml:space="preserve">enghapusan </w:t>
      </w:r>
      <w:r w:rsidRPr="00D371DD">
        <w:rPr>
          <w:rFonts w:ascii="Arial" w:hAnsi="Arial" w:cs="Arial"/>
          <w:color w:val="000000"/>
          <w:sz w:val="24"/>
          <w:szCs w:val="24"/>
          <w:lang w:val="id-ID"/>
        </w:rPr>
        <w:t>K</w:t>
      </w:r>
      <w:r w:rsidRPr="00D371DD">
        <w:rPr>
          <w:rFonts w:ascii="Arial" w:hAnsi="Arial" w:cs="Arial"/>
          <w:color w:val="000000"/>
          <w:sz w:val="24"/>
          <w:szCs w:val="24"/>
        </w:rPr>
        <w:t xml:space="preserve">ekerasan </w:t>
      </w:r>
      <w:r w:rsidRPr="00D371DD">
        <w:rPr>
          <w:rFonts w:ascii="Arial" w:hAnsi="Arial" w:cs="Arial"/>
          <w:color w:val="000000"/>
          <w:sz w:val="24"/>
          <w:szCs w:val="24"/>
          <w:lang w:val="id-ID"/>
        </w:rPr>
        <w:t>S</w:t>
      </w:r>
      <w:r w:rsidRPr="00D371DD">
        <w:rPr>
          <w:rFonts w:ascii="Arial" w:hAnsi="Arial" w:cs="Arial"/>
          <w:color w:val="000000"/>
          <w:sz w:val="24"/>
          <w:szCs w:val="24"/>
        </w:rPr>
        <w:t xml:space="preserve">eksual juga </w:t>
      </w:r>
      <w:r w:rsidRPr="00D371DD">
        <w:rPr>
          <w:rFonts w:ascii="Arial" w:hAnsi="Arial" w:cs="Arial"/>
          <w:color w:val="000000"/>
          <w:sz w:val="24"/>
          <w:szCs w:val="24"/>
          <w:lang w:val="id-ID"/>
        </w:rPr>
        <w:t xml:space="preserve">akan membangun </w:t>
      </w:r>
      <w:r w:rsidRPr="00D371DD">
        <w:rPr>
          <w:rFonts w:ascii="Arial" w:hAnsi="Arial" w:cs="Arial"/>
          <w:color w:val="000000"/>
          <w:sz w:val="24"/>
          <w:szCs w:val="24"/>
        </w:rPr>
        <w:t>pengaturan tentang pemulihan dalam berbagai tahapannya, yang akan diberikan terhadap anak dan perempuan korban kekerasan seksual, serta kebutuhan perlakuan berbeda bagi anak yang menjadi korban kekerasan seksual dalam proses peradilan pidana.</w:t>
      </w:r>
    </w:p>
    <w:p w:rsidR="00066562" w:rsidRPr="00CB57B9" w:rsidRDefault="00066562" w:rsidP="008871A6">
      <w:pPr>
        <w:spacing w:after="0" w:line="360" w:lineRule="auto"/>
        <w:jc w:val="both"/>
        <w:rPr>
          <w:rFonts w:ascii="Arial" w:hAnsi="Arial" w:cs="Arial"/>
          <w:color w:val="000000"/>
          <w:sz w:val="24"/>
          <w:szCs w:val="24"/>
        </w:rPr>
      </w:pPr>
    </w:p>
    <w:p w:rsidR="0035515B" w:rsidRDefault="0048428F" w:rsidP="008871A6">
      <w:pPr>
        <w:spacing w:after="0" w:line="360" w:lineRule="auto"/>
        <w:jc w:val="both"/>
        <w:rPr>
          <w:rFonts w:ascii="Arial" w:hAnsi="Arial" w:cs="Arial"/>
          <w:color w:val="000000"/>
          <w:sz w:val="24"/>
          <w:szCs w:val="24"/>
          <w:lang w:val="id-ID"/>
        </w:rPr>
      </w:pPr>
      <w:r w:rsidRPr="00D371DD">
        <w:rPr>
          <w:rFonts w:ascii="Arial" w:hAnsi="Arial" w:cs="Arial"/>
          <w:color w:val="000000"/>
          <w:sz w:val="24"/>
          <w:szCs w:val="24"/>
        </w:rPr>
        <w:t>Undang-Undang Perlindungan Anak tidak memidanakan 7 (tujuh) jenis kekerasan seksual lainnya dan hanya memberikan perlindungan pada anak korban perkosaan dan eksploitas seksual. Selain itu, UU Perlindungan Anak tidak menyediakan pemidanaan dalam bentuk rehabilitasi khusus untuk mengubah perilaku dan cara pandang pelaku agar tidak mengulangi perbuatannya.</w:t>
      </w:r>
      <w:r w:rsidR="0035515B">
        <w:rPr>
          <w:rFonts w:ascii="Arial" w:hAnsi="Arial" w:cs="Arial"/>
          <w:color w:val="000000"/>
          <w:sz w:val="24"/>
          <w:szCs w:val="24"/>
          <w:lang w:val="id-ID"/>
        </w:rPr>
        <w:t xml:space="preserve"> </w:t>
      </w:r>
      <w:r w:rsidR="006C396B">
        <w:rPr>
          <w:rFonts w:ascii="Arial" w:hAnsi="Arial" w:cs="Arial"/>
          <w:color w:val="000000"/>
          <w:sz w:val="24"/>
          <w:szCs w:val="24"/>
        </w:rPr>
        <w:t>Ba</w:t>
      </w:r>
      <w:r w:rsidR="00E357D9">
        <w:rPr>
          <w:rFonts w:ascii="Arial" w:hAnsi="Arial" w:cs="Arial"/>
          <w:color w:val="000000"/>
          <w:sz w:val="24"/>
          <w:szCs w:val="24"/>
        </w:rPr>
        <w:t>h</w:t>
      </w:r>
      <w:r w:rsidR="006C396B">
        <w:rPr>
          <w:rFonts w:ascii="Arial" w:hAnsi="Arial" w:cs="Arial"/>
          <w:color w:val="000000"/>
          <w:sz w:val="24"/>
          <w:szCs w:val="24"/>
        </w:rPr>
        <w:t>kan, m</w:t>
      </w:r>
      <w:r w:rsidR="0035515B">
        <w:rPr>
          <w:rFonts w:ascii="Arial" w:hAnsi="Arial" w:cs="Arial"/>
          <w:color w:val="000000"/>
          <w:sz w:val="24"/>
          <w:szCs w:val="24"/>
          <w:lang w:val="id-ID"/>
        </w:rPr>
        <w:t xml:space="preserve">elalui </w:t>
      </w:r>
      <w:r w:rsidR="0035515B" w:rsidRPr="00F34671">
        <w:rPr>
          <w:rFonts w:ascii="Arial" w:hAnsi="Arial" w:cs="Arial"/>
          <w:color w:val="000000"/>
          <w:sz w:val="24"/>
          <w:szCs w:val="24"/>
          <w:lang w:val="id-ID"/>
        </w:rPr>
        <w:t>Perubahan Kedua</w:t>
      </w:r>
      <w:r w:rsidR="0035515B">
        <w:rPr>
          <w:rFonts w:ascii="Arial" w:hAnsi="Arial" w:cs="Arial"/>
          <w:color w:val="000000"/>
          <w:sz w:val="24"/>
          <w:szCs w:val="24"/>
          <w:lang w:val="id-ID"/>
        </w:rPr>
        <w:t xml:space="preserve"> Undang-Undang Perlindungan Anak </w:t>
      </w:r>
      <w:r w:rsidRPr="00D371DD">
        <w:rPr>
          <w:rFonts w:ascii="Arial" w:hAnsi="Arial" w:cs="Arial"/>
          <w:color w:val="000000"/>
          <w:sz w:val="24"/>
          <w:szCs w:val="24"/>
        </w:rPr>
        <w:t xml:space="preserve"> </w:t>
      </w:r>
      <w:r w:rsidR="0035515B">
        <w:rPr>
          <w:rFonts w:ascii="Arial" w:hAnsi="Arial" w:cs="Arial"/>
          <w:color w:val="000000"/>
          <w:sz w:val="24"/>
          <w:szCs w:val="24"/>
          <w:lang w:val="id-ID"/>
        </w:rPr>
        <w:t>sebagaimana dituangkan dalam Per</w:t>
      </w:r>
      <w:r w:rsidR="007A758B">
        <w:rPr>
          <w:rFonts w:ascii="Arial" w:hAnsi="Arial" w:cs="Arial"/>
          <w:color w:val="000000"/>
          <w:sz w:val="24"/>
          <w:szCs w:val="24"/>
          <w:lang w:val="id-ID"/>
        </w:rPr>
        <w:t>aturan Pemerintah Pengganti Und</w:t>
      </w:r>
      <w:r w:rsidR="0035515B">
        <w:rPr>
          <w:rFonts w:ascii="Arial" w:hAnsi="Arial" w:cs="Arial"/>
          <w:color w:val="000000"/>
          <w:sz w:val="24"/>
          <w:szCs w:val="24"/>
          <w:lang w:val="id-ID"/>
        </w:rPr>
        <w:t>a</w:t>
      </w:r>
      <w:r w:rsidR="007A758B">
        <w:rPr>
          <w:rFonts w:ascii="Arial" w:hAnsi="Arial" w:cs="Arial"/>
          <w:color w:val="000000"/>
          <w:sz w:val="24"/>
          <w:szCs w:val="24"/>
          <w:lang w:val="id-ID"/>
        </w:rPr>
        <w:t>n</w:t>
      </w:r>
      <w:r w:rsidR="0035515B">
        <w:rPr>
          <w:rFonts w:ascii="Arial" w:hAnsi="Arial" w:cs="Arial"/>
          <w:color w:val="000000"/>
          <w:sz w:val="24"/>
          <w:szCs w:val="24"/>
          <w:lang w:val="id-ID"/>
        </w:rPr>
        <w:t>g-Undang (Perppu)</w:t>
      </w:r>
      <w:r w:rsidR="006C396B">
        <w:rPr>
          <w:rFonts w:ascii="Arial" w:hAnsi="Arial" w:cs="Arial"/>
          <w:color w:val="000000"/>
          <w:sz w:val="24"/>
          <w:szCs w:val="24"/>
        </w:rPr>
        <w:t xml:space="preserve"> </w:t>
      </w:r>
      <w:r w:rsidR="006C396B" w:rsidRPr="00E357D9">
        <w:rPr>
          <w:rFonts w:ascii="Arial" w:hAnsi="Arial" w:cs="Arial"/>
          <w:sz w:val="24"/>
          <w:szCs w:val="24"/>
        </w:rPr>
        <w:t>Nomor 1 Tahun 2016</w:t>
      </w:r>
      <w:r w:rsidR="0035515B" w:rsidRPr="00E357D9">
        <w:rPr>
          <w:rFonts w:ascii="Arial" w:hAnsi="Arial" w:cs="Arial"/>
          <w:color w:val="000000"/>
          <w:sz w:val="24"/>
          <w:szCs w:val="24"/>
          <w:lang w:val="id-ID"/>
        </w:rPr>
        <w:t>,</w:t>
      </w:r>
      <w:r w:rsidR="0035515B">
        <w:rPr>
          <w:rFonts w:ascii="Arial" w:hAnsi="Arial" w:cs="Arial"/>
          <w:color w:val="000000"/>
          <w:sz w:val="24"/>
          <w:szCs w:val="24"/>
          <w:lang w:val="id-ID"/>
        </w:rPr>
        <w:t xml:space="preserve"> justru diatur bentuk pemidanaan kebiri kimiawi yang selain merupakan bentuk penghukuman yang kejam dan tidak manusiawi, </w:t>
      </w:r>
      <w:r w:rsidR="007A758B">
        <w:rPr>
          <w:rFonts w:ascii="Arial" w:hAnsi="Arial" w:cs="Arial"/>
          <w:color w:val="000000"/>
          <w:sz w:val="24"/>
          <w:szCs w:val="24"/>
          <w:lang w:val="id-ID"/>
        </w:rPr>
        <w:t>justru membuat pelaku berupaya agar korban menghentikan perkara yang dilaporkan ke peradilan pidana</w:t>
      </w:r>
      <w:r w:rsidR="001A1920">
        <w:rPr>
          <w:rFonts w:ascii="Arial" w:hAnsi="Arial" w:cs="Arial"/>
          <w:color w:val="000000"/>
          <w:sz w:val="24"/>
          <w:szCs w:val="24"/>
          <w:lang w:val="id-ID"/>
        </w:rPr>
        <w:t>.</w:t>
      </w:r>
      <w:r w:rsidR="001A1920">
        <w:rPr>
          <w:rStyle w:val="FootnoteReference"/>
          <w:rFonts w:ascii="Arial" w:hAnsi="Arial" w:cs="Arial"/>
          <w:color w:val="000000"/>
          <w:sz w:val="24"/>
          <w:szCs w:val="24"/>
          <w:lang w:val="id-ID"/>
        </w:rPr>
        <w:footnoteReference w:id="47"/>
      </w:r>
      <w:r w:rsidR="001A1920">
        <w:rPr>
          <w:rFonts w:ascii="Arial" w:hAnsi="Arial" w:cs="Arial"/>
          <w:color w:val="000000"/>
          <w:sz w:val="24"/>
          <w:szCs w:val="24"/>
          <w:lang w:val="id-ID"/>
        </w:rPr>
        <w:t xml:space="preserve"> </w:t>
      </w:r>
      <w:r w:rsidR="001A1920">
        <w:rPr>
          <w:rFonts w:ascii="Arial" w:hAnsi="Arial" w:cs="Arial"/>
          <w:color w:val="000000"/>
          <w:sz w:val="24"/>
          <w:szCs w:val="24"/>
          <w:lang w:val="id-ID"/>
        </w:rPr>
        <w:lastRenderedPageBreak/>
        <w:t>Sementara itu, apabila perkara kekerasan seksual diproses sampai adanya putusan pengadilan yang menjatuhkan pidana tambahan kebiri kimiawi</w:t>
      </w:r>
      <w:r w:rsidR="000A6ADF">
        <w:rPr>
          <w:rFonts w:ascii="Arial" w:hAnsi="Arial" w:cs="Arial"/>
          <w:color w:val="000000"/>
          <w:sz w:val="24"/>
          <w:szCs w:val="24"/>
          <w:lang w:val="id-ID"/>
        </w:rPr>
        <w:t>,</w:t>
      </w:r>
      <w:r w:rsidR="001A1920">
        <w:rPr>
          <w:rFonts w:ascii="Arial" w:hAnsi="Arial" w:cs="Arial"/>
          <w:color w:val="000000"/>
          <w:sz w:val="24"/>
          <w:szCs w:val="24"/>
          <w:lang w:val="id-ID"/>
        </w:rPr>
        <w:t xml:space="preserve"> maka potensial menghamburkan belanja negara untuk tindakan yang sejauh ini t</w:t>
      </w:r>
      <w:r w:rsidR="001B689B">
        <w:rPr>
          <w:rFonts w:ascii="Arial" w:hAnsi="Arial" w:cs="Arial"/>
          <w:color w:val="000000"/>
          <w:sz w:val="24"/>
          <w:szCs w:val="24"/>
          <w:lang w:val="id-ID"/>
        </w:rPr>
        <w:t>idak terbukti menjerakan pelaku</w:t>
      </w:r>
      <w:r w:rsidR="007A758B">
        <w:rPr>
          <w:rFonts w:ascii="Arial" w:hAnsi="Arial" w:cs="Arial"/>
          <w:color w:val="000000"/>
          <w:sz w:val="24"/>
          <w:szCs w:val="24"/>
          <w:lang w:val="id-ID"/>
        </w:rPr>
        <w:t>.</w:t>
      </w:r>
      <w:r w:rsidR="007A758B">
        <w:rPr>
          <w:rStyle w:val="FootnoteReference"/>
          <w:rFonts w:ascii="Arial" w:hAnsi="Arial" w:cs="Arial"/>
          <w:color w:val="000000"/>
          <w:sz w:val="24"/>
          <w:szCs w:val="24"/>
          <w:lang w:val="id-ID"/>
        </w:rPr>
        <w:footnoteReference w:id="48"/>
      </w:r>
      <w:r w:rsidR="007A758B">
        <w:rPr>
          <w:rFonts w:ascii="Arial" w:hAnsi="Arial" w:cs="Arial"/>
          <w:color w:val="000000"/>
          <w:sz w:val="24"/>
          <w:szCs w:val="24"/>
          <w:lang w:val="id-ID"/>
        </w:rPr>
        <w:t xml:space="preserve"> </w:t>
      </w:r>
    </w:p>
    <w:p w:rsidR="0035515B" w:rsidRDefault="0035515B" w:rsidP="008871A6">
      <w:pPr>
        <w:spacing w:after="0" w:line="360" w:lineRule="auto"/>
        <w:jc w:val="both"/>
        <w:rPr>
          <w:rFonts w:ascii="Arial" w:hAnsi="Arial" w:cs="Arial"/>
          <w:color w:val="000000"/>
          <w:sz w:val="24"/>
          <w:szCs w:val="24"/>
          <w:lang w:val="id-ID"/>
        </w:rPr>
      </w:pPr>
    </w:p>
    <w:p w:rsidR="00030871" w:rsidRPr="000C7BB8" w:rsidRDefault="0048428F" w:rsidP="008871A6">
      <w:pPr>
        <w:spacing w:after="0" w:line="360" w:lineRule="auto"/>
        <w:jc w:val="both"/>
        <w:rPr>
          <w:rFonts w:ascii="Arial" w:hAnsi="Arial" w:cs="Arial"/>
          <w:sz w:val="24"/>
          <w:szCs w:val="24"/>
        </w:rPr>
      </w:pPr>
      <w:r w:rsidRPr="00D371DD">
        <w:rPr>
          <w:rFonts w:ascii="Arial" w:hAnsi="Arial" w:cs="Arial"/>
          <w:color w:val="000000"/>
          <w:sz w:val="24"/>
          <w:szCs w:val="24"/>
        </w:rPr>
        <w:t xml:space="preserve">RUU Penghapusan Kekerasan Seksual </w:t>
      </w:r>
      <w:r w:rsidR="001B689B">
        <w:rPr>
          <w:rFonts w:ascii="Arial" w:hAnsi="Arial" w:cs="Arial"/>
          <w:color w:val="000000"/>
          <w:sz w:val="24"/>
          <w:szCs w:val="24"/>
          <w:lang w:val="id-ID"/>
        </w:rPr>
        <w:t>dalam mewujudkan tujuan menindak pelaku kekerasan seksual, berlandaskan antara lain pada asas penghormatan harkat dan martabat manusia dan asas kepentingan terbaik bagi korban. Perlindungan hak asasi manusia dan perlindungan korban adalah ibarat dua sisi mata uang, keduanya tidak dapat dipisahkan. Penegakan hak asasi manusia dilakukan dengan melakukan perlindungan korban, demikian pula perlindungan korban diselenggarakan tanpa melanggar hak asasi manusia. RUU Penghapusan Kekerasan Seksual merumuskan bentuk pemidanaan yang manusiawi namun tetap diarahkan pada upaya mengubah perspektif dan perilaku pelaku agar tidak mengulangi perbuatannya.</w:t>
      </w:r>
      <w:r w:rsidRPr="00D371DD">
        <w:rPr>
          <w:rFonts w:ascii="Arial" w:hAnsi="Arial" w:cs="Arial"/>
          <w:color w:val="000000"/>
          <w:sz w:val="24"/>
          <w:szCs w:val="24"/>
        </w:rPr>
        <w:t xml:space="preserve"> Dengan mengingat prinsip </w:t>
      </w:r>
      <w:r w:rsidRPr="00D371DD">
        <w:rPr>
          <w:rFonts w:ascii="Arial" w:hAnsi="Arial" w:cs="Arial"/>
          <w:i/>
          <w:sz w:val="24"/>
          <w:szCs w:val="24"/>
        </w:rPr>
        <w:t>lex posteriori derogat legi priori</w:t>
      </w:r>
      <w:r w:rsidRPr="00D371DD">
        <w:rPr>
          <w:rFonts w:ascii="Arial" w:hAnsi="Arial" w:cs="Arial"/>
          <w:sz w:val="24"/>
          <w:szCs w:val="24"/>
          <w:lang w:val="id-ID"/>
        </w:rPr>
        <w:t xml:space="preserve">, maka RUU </w:t>
      </w:r>
      <w:r w:rsidRPr="00D371DD">
        <w:rPr>
          <w:rFonts w:ascii="Arial" w:hAnsi="Arial" w:cs="Arial"/>
          <w:sz w:val="24"/>
          <w:szCs w:val="24"/>
        </w:rPr>
        <w:t>Penghapusan Kekerasan Seksual akan mengisi kekosongan hukum dari UU Perlindungan Anak dan sekaligus memper</w:t>
      </w:r>
      <w:r w:rsidR="006C396B">
        <w:rPr>
          <w:rFonts w:ascii="Arial" w:hAnsi="Arial" w:cs="Arial"/>
          <w:sz w:val="24"/>
          <w:szCs w:val="24"/>
        </w:rPr>
        <w:t>barui</w:t>
      </w:r>
      <w:r w:rsidRPr="00D371DD">
        <w:rPr>
          <w:rFonts w:ascii="Arial" w:hAnsi="Arial" w:cs="Arial"/>
          <w:sz w:val="24"/>
          <w:szCs w:val="24"/>
        </w:rPr>
        <w:t xml:space="preserve"> bentuk pemidanaan dalam UU Perlindungan Anak, serta </w:t>
      </w:r>
      <w:r w:rsidRPr="00D371DD">
        <w:rPr>
          <w:rFonts w:ascii="Arial" w:hAnsi="Arial" w:cs="Arial"/>
          <w:color w:val="000000"/>
          <w:sz w:val="24"/>
          <w:szCs w:val="24"/>
          <w:lang w:val="id-ID"/>
        </w:rPr>
        <w:t>pemulihan dan perlindungan bagi Anak yang menjadi korban kekerasan seksual yang belum diatur secara spesifik oleh UU Perlindungan Anak.</w:t>
      </w:r>
      <w:bookmarkStart w:id="8" w:name="_Toc453136897"/>
    </w:p>
    <w:p w:rsidR="00030871" w:rsidRPr="00CB57B9" w:rsidRDefault="00030871" w:rsidP="008871A6">
      <w:pPr>
        <w:spacing w:after="0" w:line="360" w:lineRule="auto"/>
        <w:jc w:val="both"/>
        <w:rPr>
          <w:rFonts w:ascii="Arial" w:hAnsi="Arial" w:cs="Arial"/>
          <w:sz w:val="24"/>
          <w:szCs w:val="24"/>
        </w:rPr>
      </w:pPr>
    </w:p>
    <w:p w:rsidR="00776664" w:rsidRPr="00CB57B9" w:rsidRDefault="0048428F" w:rsidP="008871A6">
      <w:pPr>
        <w:pStyle w:val="Heading2"/>
        <w:spacing w:line="360" w:lineRule="auto"/>
        <w:ind w:left="720" w:hanging="720"/>
        <w:rPr>
          <w:rFonts w:cs="Arial"/>
          <w:sz w:val="24"/>
          <w:szCs w:val="24"/>
        </w:rPr>
      </w:pPr>
      <w:r w:rsidRPr="00D371DD">
        <w:rPr>
          <w:rFonts w:cs="Arial"/>
          <w:sz w:val="24"/>
          <w:szCs w:val="24"/>
          <w:lang w:val="id-ID"/>
        </w:rPr>
        <w:t xml:space="preserve">N. </w:t>
      </w:r>
      <w:r w:rsidR="008871A6">
        <w:rPr>
          <w:rFonts w:cs="Arial"/>
          <w:sz w:val="24"/>
          <w:szCs w:val="24"/>
          <w:lang w:val="id-ID"/>
        </w:rPr>
        <w:tab/>
      </w:r>
      <w:r w:rsidRPr="00D371DD">
        <w:rPr>
          <w:rFonts w:cs="Arial"/>
          <w:sz w:val="24"/>
          <w:szCs w:val="24"/>
        </w:rPr>
        <w:t>PENTINGNYA SATU UNDANG-UNDANG KHUSUS YANG MENGATUR SOAL KEKERASAN SEKSUAL</w:t>
      </w:r>
      <w:bookmarkEnd w:id="8"/>
    </w:p>
    <w:p w:rsidR="00776664" w:rsidRPr="00CB57B9" w:rsidRDefault="00776664" w:rsidP="008871A6">
      <w:pPr>
        <w:spacing w:after="0" w:line="360" w:lineRule="auto"/>
        <w:jc w:val="both"/>
        <w:rPr>
          <w:rFonts w:ascii="Arial" w:hAnsi="Arial" w:cs="Arial"/>
          <w:color w:val="000000"/>
          <w:sz w:val="24"/>
          <w:szCs w:val="24"/>
          <w:lang w:val="id-ID"/>
        </w:rPr>
      </w:pPr>
    </w:p>
    <w:p w:rsidR="0048428F" w:rsidRPr="00D371DD" w:rsidRDefault="0048428F" w:rsidP="008871A6">
      <w:pPr>
        <w:spacing w:after="0" w:line="360" w:lineRule="auto"/>
        <w:jc w:val="both"/>
        <w:rPr>
          <w:rFonts w:ascii="Arial" w:hAnsi="Arial" w:cs="Arial"/>
          <w:sz w:val="24"/>
          <w:szCs w:val="24"/>
        </w:rPr>
      </w:pPr>
      <w:r w:rsidRPr="00D371DD">
        <w:rPr>
          <w:rFonts w:ascii="Arial" w:hAnsi="Arial" w:cs="Arial"/>
          <w:color w:val="000000"/>
          <w:sz w:val="24"/>
          <w:szCs w:val="24"/>
          <w:lang w:val="id-ID"/>
        </w:rPr>
        <w:t>Berdasarkan uraian tersebut, dapat disimpulkan bahwa RUU Penghapusan Kekerasan Seksual yang akan dibentuk</w:t>
      </w:r>
      <w:r w:rsidRPr="00D371DD">
        <w:rPr>
          <w:rFonts w:ascii="Arial" w:hAnsi="Arial" w:cs="Arial"/>
          <w:color w:val="000000"/>
          <w:sz w:val="24"/>
          <w:szCs w:val="24"/>
        </w:rPr>
        <w:t xml:space="preserve"> </w:t>
      </w:r>
      <w:r w:rsidRPr="00D371DD">
        <w:rPr>
          <w:rFonts w:ascii="Arial" w:hAnsi="Arial" w:cs="Arial"/>
          <w:color w:val="000000"/>
          <w:sz w:val="24"/>
          <w:szCs w:val="24"/>
          <w:lang w:val="id-ID"/>
        </w:rPr>
        <w:t>akan memper</w:t>
      </w:r>
      <w:r w:rsidR="006C396B">
        <w:rPr>
          <w:rFonts w:ascii="Arial" w:hAnsi="Arial" w:cs="Arial"/>
          <w:color w:val="000000"/>
          <w:sz w:val="24"/>
          <w:szCs w:val="24"/>
          <w:lang w:val="id-ID"/>
        </w:rPr>
        <w:t>barui</w:t>
      </w:r>
      <w:r w:rsidRPr="00D371DD">
        <w:rPr>
          <w:rFonts w:ascii="Arial" w:hAnsi="Arial" w:cs="Arial"/>
          <w:color w:val="000000"/>
          <w:sz w:val="24"/>
          <w:szCs w:val="24"/>
          <w:lang w:val="id-ID"/>
        </w:rPr>
        <w:t xml:space="preserve"> berbagai rumusan definisi dan tindak pidana kekerasan seksual yang sebelumnya telah disebutkan dalam KUHP, UU Perlindungan Anak, UU PKDRT</w:t>
      </w:r>
      <w:r w:rsidR="006C396B">
        <w:rPr>
          <w:rFonts w:ascii="Arial" w:hAnsi="Arial" w:cs="Arial"/>
          <w:color w:val="000000"/>
          <w:sz w:val="24"/>
          <w:szCs w:val="24"/>
        </w:rPr>
        <w:t>,</w:t>
      </w:r>
      <w:r w:rsidRPr="00D371DD">
        <w:rPr>
          <w:rFonts w:ascii="Arial" w:hAnsi="Arial" w:cs="Arial"/>
          <w:color w:val="000000"/>
          <w:sz w:val="24"/>
          <w:szCs w:val="24"/>
          <w:lang w:val="id-ID"/>
        </w:rPr>
        <w:t xml:space="preserve"> dan UU Pornografi. RUU Penghapusan Kekerasan Seksual juga akan mengisi kekosongan hukum terkait hukum acara</w:t>
      </w:r>
      <w:r w:rsidRPr="00D371DD">
        <w:rPr>
          <w:rFonts w:ascii="Arial" w:hAnsi="Arial" w:cs="Arial"/>
          <w:color w:val="000000"/>
          <w:sz w:val="24"/>
          <w:szCs w:val="24"/>
        </w:rPr>
        <w:t xml:space="preserve"> </w:t>
      </w:r>
      <w:r w:rsidR="00983B65">
        <w:rPr>
          <w:rFonts w:ascii="Arial" w:hAnsi="Arial" w:cs="Arial"/>
          <w:color w:val="000000"/>
          <w:sz w:val="24"/>
          <w:szCs w:val="24"/>
          <w:lang w:val="id-ID"/>
        </w:rPr>
        <w:t xml:space="preserve">dalam KUHAP </w:t>
      </w:r>
      <w:r w:rsidRPr="00D371DD">
        <w:rPr>
          <w:rFonts w:ascii="Arial" w:hAnsi="Arial" w:cs="Arial"/>
          <w:color w:val="000000"/>
          <w:sz w:val="24"/>
          <w:szCs w:val="24"/>
        </w:rPr>
        <w:t>dari yang selama ini rentan me</w:t>
      </w:r>
      <w:r w:rsidR="00983B65">
        <w:rPr>
          <w:rFonts w:ascii="Arial" w:hAnsi="Arial" w:cs="Arial"/>
          <w:color w:val="000000"/>
          <w:sz w:val="24"/>
          <w:szCs w:val="24"/>
          <w:lang w:val="id-ID"/>
        </w:rPr>
        <w:t xml:space="preserve">mbuat </w:t>
      </w:r>
      <w:r w:rsidRPr="00D371DD">
        <w:rPr>
          <w:rFonts w:ascii="Arial" w:hAnsi="Arial" w:cs="Arial"/>
          <w:color w:val="000000"/>
          <w:sz w:val="24"/>
          <w:szCs w:val="24"/>
        </w:rPr>
        <w:t xml:space="preserve">viktimisasi </w:t>
      </w:r>
      <w:r w:rsidR="00983B65">
        <w:rPr>
          <w:rFonts w:ascii="Arial" w:hAnsi="Arial" w:cs="Arial"/>
          <w:color w:val="000000"/>
          <w:sz w:val="24"/>
          <w:szCs w:val="24"/>
          <w:lang w:val="id-ID"/>
        </w:rPr>
        <w:lastRenderedPageBreak/>
        <w:t xml:space="preserve">berulang terhadap </w:t>
      </w:r>
      <w:r w:rsidRPr="00D371DD">
        <w:rPr>
          <w:rFonts w:ascii="Arial" w:hAnsi="Arial" w:cs="Arial"/>
          <w:color w:val="000000"/>
          <w:sz w:val="24"/>
          <w:szCs w:val="24"/>
        </w:rPr>
        <w:t xml:space="preserve">korban menjadi hukum acara yang menghapuskan viktimisasi </w:t>
      </w:r>
      <w:r w:rsidR="00983B65">
        <w:rPr>
          <w:rFonts w:ascii="Arial" w:hAnsi="Arial" w:cs="Arial"/>
          <w:color w:val="000000"/>
          <w:sz w:val="24"/>
          <w:szCs w:val="24"/>
          <w:lang w:val="id-ID"/>
        </w:rPr>
        <w:t xml:space="preserve">berulang terhadap </w:t>
      </w:r>
      <w:r w:rsidRPr="00D371DD">
        <w:rPr>
          <w:rFonts w:ascii="Arial" w:hAnsi="Arial" w:cs="Arial"/>
          <w:color w:val="000000"/>
          <w:sz w:val="24"/>
          <w:szCs w:val="24"/>
        </w:rPr>
        <w:t>korban dalam proses peradilan. Hal ini akan tercapai melalui rumusan hukum acara</w:t>
      </w:r>
      <w:r w:rsidRPr="00D371DD">
        <w:rPr>
          <w:rFonts w:ascii="Arial" w:hAnsi="Arial" w:cs="Arial"/>
          <w:color w:val="000000"/>
          <w:sz w:val="24"/>
          <w:szCs w:val="24"/>
          <w:lang w:val="id-ID"/>
        </w:rPr>
        <w:t xml:space="preserve"> yang menerapkan konsep sistem peradilan pidana terpadu penanganan kasus kekerasan terhadap perempuan (SPPT-PKKTP). Selain itu RUU Penghapusan Kekerasan Seksual akan mengisi kekosongan hukum terkait kebijakan non-penal yang belum diatur dalam berbagai peraturan perundang-undangan, khususnya terkait pencegahan kekerasan seksual dan pemulihan korban.</w:t>
      </w:r>
    </w:p>
    <w:p w:rsidR="00A93F2A" w:rsidRPr="00CB57B9" w:rsidRDefault="00A93F2A" w:rsidP="008871A6">
      <w:pPr>
        <w:spacing w:after="0" w:line="360" w:lineRule="auto"/>
        <w:jc w:val="both"/>
        <w:rPr>
          <w:rFonts w:ascii="Arial" w:hAnsi="Arial" w:cs="Arial"/>
          <w:color w:val="000000"/>
          <w:sz w:val="24"/>
          <w:szCs w:val="24"/>
          <w:lang w:val="id-ID"/>
        </w:rPr>
      </w:pPr>
    </w:p>
    <w:p w:rsidR="00F31A28"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lang w:val="id-ID"/>
        </w:rPr>
        <w:t>Dengan demikian RUU Penghapusa</w:t>
      </w:r>
      <w:r w:rsidRPr="00D371DD">
        <w:rPr>
          <w:rFonts w:ascii="Arial" w:hAnsi="Arial" w:cs="Arial"/>
          <w:color w:val="000000"/>
          <w:sz w:val="24"/>
          <w:szCs w:val="24"/>
        </w:rPr>
        <w:t>n</w:t>
      </w:r>
      <w:r w:rsidRPr="00D371DD">
        <w:rPr>
          <w:rFonts w:ascii="Arial" w:hAnsi="Arial" w:cs="Arial"/>
          <w:color w:val="000000"/>
          <w:sz w:val="24"/>
          <w:szCs w:val="24"/>
          <w:lang w:val="id-ID"/>
        </w:rPr>
        <w:t xml:space="preserve"> Kekerasan Seksual dipastikan tidak akan menyebabkan tumpang tindih dengan peraturan perundang-undangan yang berlaku. RUU Penghapusan Kekerasan Seksual </w:t>
      </w:r>
      <w:r w:rsidRPr="00D371DD">
        <w:rPr>
          <w:rFonts w:ascii="Arial" w:hAnsi="Arial" w:cs="Arial"/>
          <w:color w:val="000000"/>
          <w:sz w:val="24"/>
          <w:szCs w:val="24"/>
        </w:rPr>
        <w:t xml:space="preserve">justru </w:t>
      </w:r>
      <w:r w:rsidRPr="00D371DD">
        <w:rPr>
          <w:rFonts w:ascii="Arial" w:hAnsi="Arial" w:cs="Arial"/>
          <w:color w:val="000000"/>
          <w:sz w:val="24"/>
          <w:szCs w:val="24"/>
          <w:lang w:val="id-ID"/>
        </w:rPr>
        <w:t>menguatkan peraturan perundang-undangan yang ada</w:t>
      </w:r>
      <w:r w:rsidRPr="00D371DD">
        <w:rPr>
          <w:rFonts w:ascii="Arial" w:hAnsi="Arial" w:cs="Arial"/>
          <w:color w:val="000000"/>
          <w:sz w:val="24"/>
          <w:szCs w:val="24"/>
        </w:rPr>
        <w:t>,</w:t>
      </w:r>
      <w:r w:rsidRPr="00D371DD">
        <w:rPr>
          <w:rFonts w:ascii="Arial" w:hAnsi="Arial" w:cs="Arial"/>
          <w:color w:val="000000"/>
          <w:sz w:val="24"/>
          <w:szCs w:val="24"/>
          <w:lang w:val="id-ID"/>
        </w:rPr>
        <w:t xml:space="preserve"> dengan </w:t>
      </w:r>
      <w:r w:rsidRPr="00D371DD">
        <w:rPr>
          <w:rFonts w:ascii="Arial" w:hAnsi="Arial" w:cs="Arial"/>
          <w:color w:val="000000"/>
          <w:sz w:val="24"/>
          <w:szCs w:val="24"/>
        </w:rPr>
        <w:t xml:space="preserve">mengacu </w:t>
      </w:r>
      <w:r w:rsidRPr="00D371DD">
        <w:rPr>
          <w:rFonts w:ascii="Arial" w:hAnsi="Arial" w:cs="Arial"/>
          <w:color w:val="000000"/>
          <w:sz w:val="24"/>
          <w:szCs w:val="24"/>
          <w:lang w:val="id-ID"/>
        </w:rPr>
        <w:t>sejumlah definisi maupun pengertian yang sudah terkandung dalam beberapa peraturan perundang-undangan tersebut. Selain itu, UU Penghapusan Kekerasan Seksual akan sekaligus mengoreksi ketentuan terkait kekerasan seksual yang belum komprehensif memberikan perlindungan bagi korban kekerasan</w:t>
      </w:r>
      <w:r w:rsidRPr="00D371DD">
        <w:rPr>
          <w:rFonts w:ascii="Arial" w:hAnsi="Arial" w:cs="Arial"/>
          <w:color w:val="000000"/>
          <w:sz w:val="24"/>
          <w:szCs w:val="24"/>
        </w:rPr>
        <w:t xml:space="preserve"> seksual</w:t>
      </w:r>
      <w:r w:rsidRPr="00D371DD">
        <w:rPr>
          <w:rFonts w:ascii="Arial" w:hAnsi="Arial" w:cs="Arial"/>
          <w:color w:val="000000"/>
          <w:sz w:val="24"/>
          <w:szCs w:val="24"/>
          <w:lang w:val="id-ID"/>
        </w:rPr>
        <w:t xml:space="preserve">. </w:t>
      </w:r>
    </w:p>
    <w:p w:rsidR="00983B65" w:rsidRDefault="00983B65" w:rsidP="008871A6">
      <w:pPr>
        <w:spacing w:after="0" w:line="360" w:lineRule="auto"/>
        <w:jc w:val="both"/>
        <w:rPr>
          <w:rFonts w:ascii="Arial" w:hAnsi="Arial" w:cs="Arial"/>
          <w:color w:val="000000"/>
          <w:sz w:val="24"/>
          <w:szCs w:val="24"/>
        </w:rPr>
      </w:pPr>
    </w:p>
    <w:p w:rsidR="00D876CC" w:rsidRPr="000745BC" w:rsidRDefault="00D876CC" w:rsidP="008871A6">
      <w:pPr>
        <w:spacing w:after="0" w:line="360" w:lineRule="auto"/>
        <w:jc w:val="both"/>
        <w:rPr>
          <w:rFonts w:ascii="Arial" w:hAnsi="Arial" w:cs="Arial"/>
          <w:sz w:val="24"/>
          <w:szCs w:val="24"/>
        </w:rPr>
      </w:pPr>
      <w:r>
        <w:rPr>
          <w:rFonts w:ascii="Arial" w:hAnsi="Arial" w:cs="Arial"/>
          <w:color w:val="000000"/>
          <w:sz w:val="24"/>
          <w:szCs w:val="24"/>
        </w:rPr>
        <w:t xml:space="preserve">Sementara itu, ditinjau dari peraturan perundang-undangan di berbagai </w:t>
      </w:r>
      <w:r w:rsidR="006C396B">
        <w:rPr>
          <w:rFonts w:ascii="Arial" w:hAnsi="Arial" w:cs="Arial"/>
          <w:color w:val="000000"/>
          <w:sz w:val="24"/>
          <w:szCs w:val="24"/>
        </w:rPr>
        <w:t>n</w:t>
      </w:r>
      <w:r>
        <w:rPr>
          <w:rFonts w:ascii="Arial" w:hAnsi="Arial" w:cs="Arial"/>
          <w:color w:val="000000"/>
          <w:sz w:val="24"/>
          <w:szCs w:val="24"/>
        </w:rPr>
        <w:t xml:space="preserve">egara terkait penghapusan kekerasan seksual, tercatat sejumlah </w:t>
      </w:r>
      <w:r w:rsidR="00A45881" w:rsidRPr="00F34671">
        <w:rPr>
          <w:rFonts w:ascii="Arial" w:hAnsi="Arial" w:cs="Arial"/>
          <w:color w:val="000000"/>
          <w:sz w:val="24"/>
          <w:szCs w:val="24"/>
          <w:lang w:val="id-ID"/>
        </w:rPr>
        <w:t>negara</w:t>
      </w:r>
      <w:r w:rsidR="00A45881">
        <w:rPr>
          <w:rFonts w:ascii="Arial" w:hAnsi="Arial" w:cs="Arial"/>
          <w:color w:val="000000"/>
          <w:sz w:val="24"/>
          <w:szCs w:val="24"/>
          <w:lang w:val="id-ID"/>
        </w:rPr>
        <w:t xml:space="preserve"> </w:t>
      </w:r>
      <w:r w:rsidR="00F34671">
        <w:rPr>
          <w:rFonts w:ascii="Arial" w:hAnsi="Arial" w:cs="Arial"/>
          <w:color w:val="000000"/>
          <w:sz w:val="24"/>
          <w:szCs w:val="24"/>
        </w:rPr>
        <w:t>t</w:t>
      </w:r>
      <w:r>
        <w:rPr>
          <w:rFonts w:ascii="Arial" w:hAnsi="Arial" w:cs="Arial"/>
          <w:color w:val="000000"/>
          <w:sz w:val="24"/>
          <w:szCs w:val="24"/>
        </w:rPr>
        <w:t xml:space="preserve">elah mengatur secara khusus dalam </w:t>
      </w:r>
      <w:r w:rsidRPr="00D371DD">
        <w:rPr>
          <w:rFonts w:ascii="Arial" w:hAnsi="Arial" w:cs="Arial"/>
          <w:i/>
          <w:color w:val="000000"/>
          <w:sz w:val="24"/>
          <w:szCs w:val="24"/>
        </w:rPr>
        <w:t>lex specialis</w:t>
      </w:r>
      <w:r>
        <w:rPr>
          <w:rFonts w:ascii="Arial" w:hAnsi="Arial" w:cs="Arial"/>
          <w:color w:val="000000"/>
          <w:sz w:val="24"/>
          <w:szCs w:val="24"/>
        </w:rPr>
        <w:t xml:space="preserve"> di luar hukum pidana umum. </w:t>
      </w:r>
      <w:r w:rsidRPr="000745BC">
        <w:rPr>
          <w:rFonts w:ascii="Arial" w:hAnsi="Arial" w:cs="Arial"/>
          <w:sz w:val="24"/>
          <w:szCs w:val="24"/>
        </w:rPr>
        <w:t>Komnas</w:t>
      </w:r>
      <w:r>
        <w:rPr>
          <w:rFonts w:ascii="Arial" w:hAnsi="Arial" w:cs="Arial"/>
          <w:sz w:val="24"/>
          <w:szCs w:val="24"/>
        </w:rPr>
        <w:t xml:space="preserve"> </w:t>
      </w:r>
      <w:r w:rsidRPr="000745BC">
        <w:rPr>
          <w:rFonts w:ascii="Arial" w:hAnsi="Arial" w:cs="Arial"/>
          <w:sz w:val="24"/>
          <w:szCs w:val="24"/>
        </w:rPr>
        <w:t>Perempuan</w:t>
      </w:r>
      <w:r>
        <w:rPr>
          <w:rFonts w:ascii="Arial" w:hAnsi="Arial" w:cs="Arial"/>
          <w:sz w:val="24"/>
          <w:szCs w:val="24"/>
        </w:rPr>
        <w:t xml:space="preserve"> </w:t>
      </w:r>
      <w:r w:rsidRPr="000745BC">
        <w:rPr>
          <w:rFonts w:ascii="Arial" w:hAnsi="Arial" w:cs="Arial"/>
          <w:sz w:val="24"/>
          <w:szCs w:val="24"/>
        </w:rPr>
        <w:t>mengidentifikasi</w:t>
      </w:r>
      <w:r>
        <w:rPr>
          <w:rFonts w:ascii="Arial" w:hAnsi="Arial" w:cs="Arial"/>
          <w:sz w:val="24"/>
          <w:szCs w:val="24"/>
        </w:rPr>
        <w:t xml:space="preserve"> </w:t>
      </w:r>
      <w:r w:rsidRPr="000745BC">
        <w:rPr>
          <w:rFonts w:ascii="Arial" w:hAnsi="Arial" w:cs="Arial"/>
          <w:sz w:val="24"/>
          <w:szCs w:val="24"/>
        </w:rPr>
        <w:t>setidaknya</w:t>
      </w:r>
      <w:r>
        <w:rPr>
          <w:rFonts w:ascii="Arial" w:hAnsi="Arial" w:cs="Arial"/>
          <w:sz w:val="24"/>
          <w:szCs w:val="24"/>
        </w:rPr>
        <w:t xml:space="preserve"> </w:t>
      </w:r>
      <w:r w:rsidRPr="000745BC">
        <w:rPr>
          <w:rFonts w:ascii="Arial" w:hAnsi="Arial" w:cs="Arial"/>
          <w:sz w:val="24"/>
          <w:szCs w:val="24"/>
        </w:rPr>
        <w:t>terdapat</w:t>
      </w:r>
      <w:r>
        <w:rPr>
          <w:rFonts w:ascii="Arial" w:hAnsi="Arial" w:cs="Arial"/>
          <w:sz w:val="24"/>
          <w:szCs w:val="24"/>
        </w:rPr>
        <w:t xml:space="preserve"> </w:t>
      </w:r>
      <w:r w:rsidR="00983B65">
        <w:rPr>
          <w:rFonts w:ascii="Arial" w:hAnsi="Arial" w:cs="Arial"/>
          <w:sz w:val="24"/>
          <w:szCs w:val="24"/>
          <w:lang w:val="id-ID"/>
        </w:rPr>
        <w:t>8 (</w:t>
      </w:r>
      <w:r w:rsidRPr="000745BC">
        <w:rPr>
          <w:rFonts w:ascii="Arial" w:hAnsi="Arial" w:cs="Arial"/>
          <w:sz w:val="24"/>
          <w:szCs w:val="24"/>
        </w:rPr>
        <w:t>delapan</w:t>
      </w:r>
      <w:r w:rsidR="00983B65">
        <w:rPr>
          <w:rFonts w:ascii="Arial" w:hAnsi="Arial" w:cs="Arial"/>
          <w:sz w:val="24"/>
          <w:szCs w:val="24"/>
          <w:lang w:val="id-ID"/>
        </w:rPr>
        <w:t>)</w:t>
      </w:r>
      <w:r>
        <w:rPr>
          <w:rFonts w:ascii="Arial" w:hAnsi="Arial" w:cs="Arial"/>
          <w:sz w:val="24"/>
          <w:szCs w:val="24"/>
        </w:rPr>
        <w:t xml:space="preserve"> </w:t>
      </w:r>
      <w:r w:rsidRPr="000745BC">
        <w:rPr>
          <w:rFonts w:ascii="Arial" w:hAnsi="Arial" w:cs="Arial"/>
          <w:sz w:val="24"/>
          <w:szCs w:val="24"/>
        </w:rPr>
        <w:t>negara yang menerbitkan</w:t>
      </w:r>
      <w:r>
        <w:rPr>
          <w:rFonts w:ascii="Arial" w:hAnsi="Arial" w:cs="Arial"/>
          <w:sz w:val="24"/>
          <w:szCs w:val="24"/>
        </w:rPr>
        <w:t xml:space="preserve"> </w:t>
      </w:r>
      <w:r w:rsidR="00983B65" w:rsidRPr="00F34671">
        <w:rPr>
          <w:rFonts w:ascii="Arial" w:hAnsi="Arial" w:cs="Arial"/>
          <w:sz w:val="24"/>
          <w:szCs w:val="24"/>
          <w:lang w:val="id-ID"/>
        </w:rPr>
        <w:t>U</w:t>
      </w:r>
      <w:r w:rsidRPr="00F34671">
        <w:rPr>
          <w:rFonts w:ascii="Arial" w:hAnsi="Arial" w:cs="Arial"/>
          <w:sz w:val="24"/>
          <w:szCs w:val="24"/>
        </w:rPr>
        <w:t>ndang-</w:t>
      </w:r>
      <w:r w:rsidR="00983B65" w:rsidRPr="00F34671">
        <w:rPr>
          <w:rFonts w:ascii="Arial" w:hAnsi="Arial" w:cs="Arial"/>
          <w:sz w:val="24"/>
          <w:szCs w:val="24"/>
          <w:lang w:val="id-ID"/>
        </w:rPr>
        <w:t>U</w:t>
      </w:r>
      <w:r w:rsidRPr="00F34671">
        <w:rPr>
          <w:rFonts w:ascii="Arial" w:hAnsi="Arial" w:cs="Arial"/>
          <w:sz w:val="24"/>
          <w:szCs w:val="24"/>
        </w:rPr>
        <w:t>ndang</w:t>
      </w:r>
      <w:r>
        <w:rPr>
          <w:rFonts w:ascii="Arial" w:hAnsi="Arial" w:cs="Arial"/>
          <w:sz w:val="24"/>
          <w:szCs w:val="24"/>
        </w:rPr>
        <w:t xml:space="preserve"> </w:t>
      </w:r>
      <w:r w:rsidRPr="000745BC">
        <w:rPr>
          <w:rFonts w:ascii="Arial" w:hAnsi="Arial" w:cs="Arial"/>
          <w:sz w:val="24"/>
          <w:szCs w:val="24"/>
        </w:rPr>
        <w:t>khusus</w:t>
      </w:r>
      <w:r>
        <w:rPr>
          <w:rFonts w:ascii="Arial" w:hAnsi="Arial" w:cs="Arial"/>
          <w:sz w:val="24"/>
          <w:szCs w:val="24"/>
        </w:rPr>
        <w:t xml:space="preserve"> </w:t>
      </w:r>
      <w:r w:rsidRPr="000745BC">
        <w:rPr>
          <w:rFonts w:ascii="Arial" w:hAnsi="Arial" w:cs="Arial"/>
          <w:sz w:val="24"/>
          <w:szCs w:val="24"/>
        </w:rPr>
        <w:t>terkait</w:t>
      </w:r>
      <w:r>
        <w:rPr>
          <w:rFonts w:ascii="Arial" w:hAnsi="Arial" w:cs="Arial"/>
          <w:sz w:val="24"/>
          <w:szCs w:val="24"/>
        </w:rPr>
        <w:t xml:space="preserve"> </w:t>
      </w:r>
      <w:r w:rsidRPr="000745BC">
        <w:rPr>
          <w:rFonts w:ascii="Arial" w:hAnsi="Arial" w:cs="Arial"/>
          <w:sz w:val="24"/>
          <w:szCs w:val="24"/>
        </w:rPr>
        <w:t>kekerasan</w:t>
      </w:r>
      <w:r>
        <w:rPr>
          <w:rFonts w:ascii="Arial" w:hAnsi="Arial" w:cs="Arial"/>
          <w:sz w:val="24"/>
          <w:szCs w:val="24"/>
        </w:rPr>
        <w:t xml:space="preserve"> </w:t>
      </w:r>
      <w:r w:rsidRPr="000745BC">
        <w:rPr>
          <w:rFonts w:ascii="Arial" w:hAnsi="Arial" w:cs="Arial"/>
          <w:sz w:val="24"/>
          <w:szCs w:val="24"/>
        </w:rPr>
        <w:t>seksual, dengan</w:t>
      </w:r>
      <w:r>
        <w:rPr>
          <w:rFonts w:ascii="Arial" w:hAnsi="Arial" w:cs="Arial"/>
          <w:sz w:val="24"/>
          <w:szCs w:val="24"/>
        </w:rPr>
        <w:t xml:space="preserve"> </w:t>
      </w:r>
      <w:r w:rsidRPr="000745BC">
        <w:rPr>
          <w:rFonts w:ascii="Arial" w:hAnsi="Arial" w:cs="Arial"/>
          <w:sz w:val="24"/>
          <w:szCs w:val="24"/>
        </w:rPr>
        <w:t>beragam</w:t>
      </w:r>
      <w:r>
        <w:rPr>
          <w:rFonts w:ascii="Arial" w:hAnsi="Arial" w:cs="Arial"/>
          <w:sz w:val="24"/>
          <w:szCs w:val="24"/>
        </w:rPr>
        <w:t xml:space="preserve"> </w:t>
      </w:r>
      <w:r w:rsidRPr="000745BC">
        <w:rPr>
          <w:rFonts w:ascii="Arial" w:hAnsi="Arial" w:cs="Arial"/>
          <w:sz w:val="24"/>
          <w:szCs w:val="24"/>
        </w:rPr>
        <w:t>judul</w:t>
      </w:r>
      <w:r>
        <w:rPr>
          <w:rFonts w:ascii="Arial" w:hAnsi="Arial" w:cs="Arial"/>
          <w:sz w:val="24"/>
          <w:szCs w:val="24"/>
        </w:rPr>
        <w:t xml:space="preserve"> </w:t>
      </w:r>
      <w:r w:rsidRPr="000745BC">
        <w:rPr>
          <w:rFonts w:ascii="Arial" w:hAnsi="Arial" w:cs="Arial"/>
          <w:sz w:val="24"/>
          <w:szCs w:val="24"/>
        </w:rPr>
        <w:t>atau</w:t>
      </w:r>
      <w:r>
        <w:rPr>
          <w:rFonts w:ascii="Arial" w:hAnsi="Arial" w:cs="Arial"/>
          <w:sz w:val="24"/>
          <w:szCs w:val="24"/>
        </w:rPr>
        <w:t xml:space="preserve"> </w:t>
      </w:r>
      <w:r w:rsidRPr="000745BC">
        <w:rPr>
          <w:rFonts w:ascii="Arial" w:hAnsi="Arial" w:cs="Arial"/>
          <w:sz w:val="24"/>
          <w:szCs w:val="24"/>
        </w:rPr>
        <w:t>nama. Uraiannya</w:t>
      </w:r>
      <w:r>
        <w:rPr>
          <w:rFonts w:ascii="Arial" w:hAnsi="Arial" w:cs="Arial"/>
          <w:sz w:val="24"/>
          <w:szCs w:val="24"/>
        </w:rPr>
        <w:t xml:space="preserve"> </w:t>
      </w:r>
      <w:r w:rsidRPr="000745BC">
        <w:rPr>
          <w:rFonts w:ascii="Arial" w:hAnsi="Arial" w:cs="Arial"/>
          <w:sz w:val="24"/>
          <w:szCs w:val="24"/>
        </w:rPr>
        <w:t>sebagai</w:t>
      </w:r>
      <w:r>
        <w:rPr>
          <w:rFonts w:ascii="Arial" w:hAnsi="Arial" w:cs="Arial"/>
          <w:sz w:val="24"/>
          <w:szCs w:val="24"/>
        </w:rPr>
        <w:t xml:space="preserve"> </w:t>
      </w:r>
      <w:r w:rsidRPr="000745BC">
        <w:rPr>
          <w:rFonts w:ascii="Arial" w:hAnsi="Arial" w:cs="Arial"/>
          <w:sz w:val="24"/>
          <w:szCs w:val="24"/>
        </w:rPr>
        <w:t>berikut:</w:t>
      </w:r>
    </w:p>
    <w:p w:rsidR="00D876CC" w:rsidRPr="000745BC" w:rsidRDefault="00D876CC" w:rsidP="008871A6">
      <w:pPr>
        <w:spacing w:after="0" w:line="360" w:lineRule="auto"/>
        <w:contextualSpacing/>
        <w:jc w:val="both"/>
        <w:rPr>
          <w:rFonts w:ascii="Arial" w:hAnsi="Arial" w:cs="Arial"/>
          <w:sz w:val="24"/>
          <w:szCs w:val="24"/>
        </w:rPr>
      </w:pPr>
    </w:p>
    <w:p w:rsidR="00D876CC" w:rsidRPr="000745BC" w:rsidRDefault="00D876CC" w:rsidP="008871A6">
      <w:pPr>
        <w:numPr>
          <w:ilvl w:val="0"/>
          <w:numId w:val="7"/>
        </w:numPr>
        <w:spacing w:after="0" w:line="360" w:lineRule="auto"/>
        <w:contextualSpacing/>
        <w:jc w:val="both"/>
        <w:rPr>
          <w:rFonts w:ascii="Arial" w:hAnsi="Arial" w:cs="Arial"/>
          <w:sz w:val="24"/>
          <w:szCs w:val="24"/>
        </w:rPr>
      </w:pPr>
      <w:r w:rsidRPr="000745BC">
        <w:rPr>
          <w:rFonts w:ascii="Arial" w:hAnsi="Arial" w:cs="Arial"/>
          <w:sz w:val="24"/>
          <w:szCs w:val="24"/>
        </w:rPr>
        <w:t>Undang-</w:t>
      </w:r>
      <w:r w:rsidR="00983B65">
        <w:rPr>
          <w:rFonts w:ascii="Arial" w:hAnsi="Arial" w:cs="Arial"/>
          <w:sz w:val="24"/>
          <w:szCs w:val="24"/>
          <w:lang w:val="id-ID"/>
        </w:rPr>
        <w:t>U</w:t>
      </w:r>
      <w:r w:rsidRPr="000745BC">
        <w:rPr>
          <w:rFonts w:ascii="Arial" w:hAnsi="Arial" w:cs="Arial"/>
          <w:sz w:val="24"/>
          <w:szCs w:val="24"/>
        </w:rPr>
        <w:t>ndang</w:t>
      </w:r>
      <w:r>
        <w:rPr>
          <w:rFonts w:ascii="Arial" w:hAnsi="Arial" w:cs="Arial"/>
          <w:sz w:val="24"/>
          <w:szCs w:val="24"/>
        </w:rPr>
        <w:t xml:space="preserve"> </w:t>
      </w:r>
      <w:r w:rsidRPr="000745BC">
        <w:rPr>
          <w:rFonts w:ascii="Arial" w:hAnsi="Arial" w:cs="Arial"/>
          <w:sz w:val="24"/>
          <w:szCs w:val="24"/>
        </w:rPr>
        <w:t>tentang</w:t>
      </w:r>
      <w:r>
        <w:rPr>
          <w:rFonts w:ascii="Arial" w:hAnsi="Arial" w:cs="Arial"/>
          <w:sz w:val="24"/>
          <w:szCs w:val="24"/>
        </w:rPr>
        <w:t xml:space="preserve"> </w:t>
      </w:r>
      <w:r w:rsidRPr="000745BC">
        <w:rPr>
          <w:rFonts w:ascii="Arial" w:hAnsi="Arial" w:cs="Arial"/>
          <w:sz w:val="24"/>
          <w:szCs w:val="24"/>
        </w:rPr>
        <w:t>kejahatan</w:t>
      </w:r>
      <w:r>
        <w:rPr>
          <w:rFonts w:ascii="Arial" w:hAnsi="Arial" w:cs="Arial"/>
          <w:sz w:val="24"/>
          <w:szCs w:val="24"/>
        </w:rPr>
        <w:t xml:space="preserve"> </w:t>
      </w:r>
      <w:r w:rsidRPr="000745BC">
        <w:rPr>
          <w:rFonts w:ascii="Arial" w:hAnsi="Arial" w:cs="Arial"/>
          <w:sz w:val="24"/>
          <w:szCs w:val="24"/>
        </w:rPr>
        <w:t>atau</w:t>
      </w:r>
      <w:r>
        <w:rPr>
          <w:rFonts w:ascii="Arial" w:hAnsi="Arial" w:cs="Arial"/>
          <w:sz w:val="24"/>
          <w:szCs w:val="24"/>
        </w:rPr>
        <w:t xml:space="preserve"> </w:t>
      </w:r>
      <w:r w:rsidRPr="000745BC">
        <w:rPr>
          <w:rFonts w:ascii="Arial" w:hAnsi="Arial" w:cs="Arial"/>
          <w:sz w:val="24"/>
          <w:szCs w:val="24"/>
        </w:rPr>
        <w:t>kekerasan</w:t>
      </w:r>
      <w:r>
        <w:rPr>
          <w:rFonts w:ascii="Arial" w:hAnsi="Arial" w:cs="Arial"/>
          <w:sz w:val="24"/>
          <w:szCs w:val="24"/>
        </w:rPr>
        <w:t xml:space="preserve"> </w:t>
      </w:r>
      <w:r w:rsidRPr="000745BC">
        <w:rPr>
          <w:rFonts w:ascii="Arial" w:hAnsi="Arial" w:cs="Arial"/>
          <w:sz w:val="24"/>
          <w:szCs w:val="24"/>
        </w:rPr>
        <w:t>seksual.</w:t>
      </w:r>
    </w:p>
    <w:p w:rsidR="00D876CC" w:rsidRPr="000745BC" w:rsidRDefault="00D876CC" w:rsidP="008871A6">
      <w:pPr>
        <w:spacing w:after="0" w:line="360" w:lineRule="auto"/>
        <w:ind w:left="720"/>
        <w:contextualSpacing/>
        <w:jc w:val="both"/>
        <w:rPr>
          <w:rFonts w:ascii="Arial" w:hAnsi="Arial" w:cs="Arial"/>
          <w:sz w:val="24"/>
          <w:szCs w:val="24"/>
        </w:rPr>
      </w:pPr>
    </w:p>
    <w:p w:rsidR="00D876CC" w:rsidRPr="00D371DD" w:rsidRDefault="00D876CC" w:rsidP="008871A6">
      <w:pPr>
        <w:spacing w:after="0" w:line="360" w:lineRule="auto"/>
        <w:ind w:left="720"/>
        <w:contextualSpacing/>
        <w:jc w:val="both"/>
        <w:rPr>
          <w:rFonts w:ascii="Arial" w:hAnsi="Arial" w:cs="Arial"/>
          <w:i/>
          <w:sz w:val="24"/>
          <w:szCs w:val="24"/>
        </w:rPr>
      </w:pPr>
      <w:r w:rsidRPr="000745BC">
        <w:rPr>
          <w:rFonts w:ascii="Arial" w:hAnsi="Arial" w:cs="Arial"/>
          <w:sz w:val="24"/>
          <w:szCs w:val="24"/>
        </w:rPr>
        <w:t>Negara Inggris</w:t>
      </w:r>
      <w:r>
        <w:rPr>
          <w:rFonts w:ascii="Arial" w:hAnsi="Arial" w:cs="Arial"/>
          <w:sz w:val="24"/>
          <w:szCs w:val="24"/>
        </w:rPr>
        <w:t xml:space="preserve"> </w:t>
      </w:r>
      <w:r w:rsidRPr="000745BC">
        <w:rPr>
          <w:rFonts w:ascii="Arial" w:hAnsi="Arial" w:cs="Arial"/>
          <w:sz w:val="24"/>
          <w:szCs w:val="24"/>
        </w:rPr>
        <w:t>dan Barbados menggunakan</w:t>
      </w:r>
      <w:r>
        <w:rPr>
          <w:rFonts w:ascii="Arial" w:hAnsi="Arial" w:cs="Arial"/>
          <w:sz w:val="24"/>
          <w:szCs w:val="24"/>
        </w:rPr>
        <w:t xml:space="preserve"> judul </w:t>
      </w:r>
      <w:r w:rsidRPr="000745BC">
        <w:rPr>
          <w:rFonts w:ascii="Arial" w:hAnsi="Arial" w:cs="Arial"/>
          <w:i/>
          <w:sz w:val="24"/>
          <w:szCs w:val="24"/>
        </w:rPr>
        <w:t>Sexual Offences Act</w:t>
      </w:r>
      <w:r w:rsidRPr="000745BC">
        <w:rPr>
          <w:rFonts w:ascii="Arial" w:hAnsi="Arial" w:cs="Arial"/>
          <w:sz w:val="24"/>
          <w:szCs w:val="24"/>
        </w:rPr>
        <w:t>. Selain</w:t>
      </w:r>
      <w:r>
        <w:rPr>
          <w:rFonts w:ascii="Arial" w:hAnsi="Arial" w:cs="Arial"/>
          <w:sz w:val="24"/>
          <w:szCs w:val="24"/>
        </w:rPr>
        <w:t xml:space="preserve"> </w:t>
      </w:r>
      <w:r w:rsidRPr="000745BC">
        <w:rPr>
          <w:rFonts w:ascii="Arial" w:hAnsi="Arial" w:cs="Arial"/>
          <w:sz w:val="24"/>
          <w:szCs w:val="24"/>
        </w:rPr>
        <w:t>Inggris</w:t>
      </w:r>
      <w:r>
        <w:rPr>
          <w:rFonts w:ascii="Arial" w:hAnsi="Arial" w:cs="Arial"/>
          <w:sz w:val="24"/>
          <w:szCs w:val="24"/>
        </w:rPr>
        <w:t xml:space="preserve"> </w:t>
      </w:r>
      <w:r w:rsidRPr="000745BC">
        <w:rPr>
          <w:rFonts w:ascii="Arial" w:hAnsi="Arial" w:cs="Arial"/>
          <w:sz w:val="24"/>
          <w:szCs w:val="24"/>
        </w:rPr>
        <w:t>dan Barbados, India memiliki UU yang sama</w:t>
      </w:r>
      <w:r>
        <w:rPr>
          <w:rFonts w:ascii="Arial" w:hAnsi="Arial" w:cs="Arial"/>
          <w:sz w:val="24"/>
          <w:szCs w:val="24"/>
        </w:rPr>
        <w:t xml:space="preserve"> </w:t>
      </w:r>
      <w:r w:rsidRPr="000745BC">
        <w:rPr>
          <w:rFonts w:ascii="Arial" w:hAnsi="Arial" w:cs="Arial"/>
          <w:sz w:val="24"/>
          <w:szCs w:val="24"/>
        </w:rPr>
        <w:t>namun</w:t>
      </w:r>
      <w:r>
        <w:rPr>
          <w:rFonts w:ascii="Arial" w:hAnsi="Arial" w:cs="Arial"/>
          <w:sz w:val="24"/>
          <w:szCs w:val="24"/>
        </w:rPr>
        <w:t xml:space="preserve"> </w:t>
      </w:r>
      <w:r w:rsidRPr="000745BC">
        <w:rPr>
          <w:rFonts w:ascii="Arial" w:hAnsi="Arial" w:cs="Arial"/>
          <w:sz w:val="24"/>
          <w:szCs w:val="24"/>
        </w:rPr>
        <w:t>dikhususkan</w:t>
      </w:r>
      <w:r>
        <w:rPr>
          <w:rFonts w:ascii="Arial" w:hAnsi="Arial" w:cs="Arial"/>
          <w:sz w:val="24"/>
          <w:szCs w:val="24"/>
        </w:rPr>
        <w:t xml:space="preserve"> </w:t>
      </w:r>
      <w:r w:rsidRPr="000745BC">
        <w:rPr>
          <w:rFonts w:ascii="Arial" w:hAnsi="Arial" w:cs="Arial"/>
          <w:sz w:val="24"/>
          <w:szCs w:val="24"/>
        </w:rPr>
        <w:t>bagi</w:t>
      </w:r>
      <w:r>
        <w:rPr>
          <w:rFonts w:ascii="Arial" w:hAnsi="Arial" w:cs="Arial"/>
          <w:sz w:val="24"/>
          <w:szCs w:val="24"/>
        </w:rPr>
        <w:t xml:space="preserve"> </w:t>
      </w:r>
      <w:r w:rsidRPr="000745BC">
        <w:rPr>
          <w:rFonts w:ascii="Arial" w:hAnsi="Arial" w:cs="Arial"/>
          <w:sz w:val="24"/>
          <w:szCs w:val="24"/>
        </w:rPr>
        <w:t>anak</w:t>
      </w:r>
      <w:r>
        <w:rPr>
          <w:rFonts w:ascii="Arial" w:hAnsi="Arial" w:cs="Arial"/>
          <w:sz w:val="24"/>
          <w:szCs w:val="24"/>
        </w:rPr>
        <w:t xml:space="preserve"> </w:t>
      </w:r>
      <w:r w:rsidRPr="000745BC">
        <w:rPr>
          <w:rFonts w:ascii="Arial" w:hAnsi="Arial" w:cs="Arial"/>
          <w:sz w:val="24"/>
          <w:szCs w:val="24"/>
        </w:rPr>
        <w:t>dengan</w:t>
      </w:r>
      <w:r>
        <w:rPr>
          <w:rFonts w:ascii="Arial" w:hAnsi="Arial" w:cs="Arial"/>
          <w:sz w:val="24"/>
          <w:szCs w:val="24"/>
        </w:rPr>
        <w:t xml:space="preserve"> </w:t>
      </w:r>
      <w:r w:rsidRPr="000745BC">
        <w:rPr>
          <w:rFonts w:ascii="Arial" w:hAnsi="Arial" w:cs="Arial"/>
          <w:sz w:val="24"/>
          <w:szCs w:val="24"/>
        </w:rPr>
        <w:t xml:space="preserve">judul </w:t>
      </w:r>
      <w:r w:rsidRPr="00D371DD">
        <w:rPr>
          <w:rFonts w:ascii="Arial" w:hAnsi="Arial" w:cs="Arial"/>
          <w:i/>
          <w:sz w:val="24"/>
          <w:szCs w:val="24"/>
        </w:rPr>
        <w:t>The Protection of Children From Sexual Offences Act 2012.</w:t>
      </w:r>
    </w:p>
    <w:p w:rsidR="00D876CC" w:rsidRPr="000745BC" w:rsidRDefault="00D876CC" w:rsidP="008871A6">
      <w:pPr>
        <w:spacing w:after="0" w:line="360" w:lineRule="auto"/>
        <w:ind w:left="720"/>
        <w:contextualSpacing/>
        <w:jc w:val="both"/>
        <w:rPr>
          <w:rFonts w:ascii="Arial" w:hAnsi="Arial" w:cs="Arial"/>
          <w:sz w:val="24"/>
          <w:szCs w:val="24"/>
        </w:rPr>
      </w:pPr>
    </w:p>
    <w:p w:rsidR="00D876CC" w:rsidRPr="000745BC" w:rsidRDefault="00D876CC" w:rsidP="008871A6">
      <w:pPr>
        <w:spacing w:after="0" w:line="360" w:lineRule="auto"/>
        <w:ind w:left="720"/>
        <w:contextualSpacing/>
        <w:jc w:val="both"/>
        <w:rPr>
          <w:rFonts w:ascii="Arial" w:hAnsi="Arial" w:cs="Arial"/>
          <w:sz w:val="24"/>
          <w:szCs w:val="24"/>
        </w:rPr>
      </w:pPr>
      <w:r w:rsidRPr="000745BC">
        <w:rPr>
          <w:rFonts w:ascii="Arial" w:hAnsi="Arial" w:cs="Arial"/>
          <w:sz w:val="24"/>
          <w:szCs w:val="24"/>
        </w:rPr>
        <w:t>Ditinjau</w:t>
      </w:r>
      <w:r>
        <w:rPr>
          <w:rFonts w:ascii="Arial" w:hAnsi="Arial" w:cs="Arial"/>
          <w:sz w:val="24"/>
          <w:szCs w:val="24"/>
        </w:rPr>
        <w:t xml:space="preserve"> </w:t>
      </w:r>
      <w:r w:rsidRPr="000745BC">
        <w:rPr>
          <w:rFonts w:ascii="Arial" w:hAnsi="Arial" w:cs="Arial"/>
          <w:sz w:val="24"/>
          <w:szCs w:val="24"/>
        </w:rPr>
        <w:t>dari</w:t>
      </w:r>
      <w:r>
        <w:rPr>
          <w:rFonts w:ascii="Arial" w:hAnsi="Arial" w:cs="Arial"/>
          <w:sz w:val="24"/>
          <w:szCs w:val="24"/>
        </w:rPr>
        <w:t xml:space="preserve"> </w:t>
      </w:r>
      <w:r w:rsidRPr="000745BC">
        <w:rPr>
          <w:rFonts w:ascii="Arial" w:hAnsi="Arial" w:cs="Arial"/>
          <w:sz w:val="24"/>
          <w:szCs w:val="24"/>
        </w:rPr>
        <w:t>hukum</w:t>
      </w:r>
      <w:r>
        <w:rPr>
          <w:rFonts w:ascii="Arial" w:hAnsi="Arial" w:cs="Arial"/>
          <w:sz w:val="24"/>
          <w:szCs w:val="24"/>
        </w:rPr>
        <w:t xml:space="preserve"> </w:t>
      </w:r>
      <w:r w:rsidRPr="000745BC">
        <w:rPr>
          <w:rFonts w:ascii="Arial" w:hAnsi="Arial" w:cs="Arial"/>
          <w:sz w:val="24"/>
          <w:szCs w:val="24"/>
        </w:rPr>
        <w:t>materil yang diatur, Barbados hanya</w:t>
      </w:r>
      <w:r>
        <w:rPr>
          <w:rFonts w:ascii="Arial" w:hAnsi="Arial" w:cs="Arial"/>
          <w:sz w:val="24"/>
          <w:szCs w:val="24"/>
        </w:rPr>
        <w:t xml:space="preserve"> </w:t>
      </w:r>
      <w:r w:rsidRPr="000745BC">
        <w:rPr>
          <w:rFonts w:ascii="Arial" w:hAnsi="Arial" w:cs="Arial"/>
          <w:sz w:val="24"/>
          <w:szCs w:val="24"/>
        </w:rPr>
        <w:t>mengatur</w:t>
      </w:r>
      <w:r>
        <w:rPr>
          <w:rFonts w:ascii="Arial" w:hAnsi="Arial" w:cs="Arial"/>
          <w:sz w:val="24"/>
          <w:szCs w:val="24"/>
        </w:rPr>
        <w:t xml:space="preserve"> </w:t>
      </w:r>
      <w:r w:rsidRPr="000745BC">
        <w:rPr>
          <w:rFonts w:ascii="Arial" w:hAnsi="Arial" w:cs="Arial"/>
          <w:sz w:val="24"/>
          <w:szCs w:val="24"/>
        </w:rPr>
        <w:t>tindak</w:t>
      </w:r>
      <w:r>
        <w:rPr>
          <w:rFonts w:ascii="Arial" w:hAnsi="Arial" w:cs="Arial"/>
          <w:sz w:val="24"/>
          <w:szCs w:val="24"/>
        </w:rPr>
        <w:t xml:space="preserve"> </w:t>
      </w:r>
      <w:r w:rsidRPr="000745BC">
        <w:rPr>
          <w:rFonts w:ascii="Arial" w:hAnsi="Arial" w:cs="Arial"/>
          <w:sz w:val="24"/>
          <w:szCs w:val="24"/>
        </w:rPr>
        <w:t>pidana</w:t>
      </w:r>
      <w:r>
        <w:rPr>
          <w:rFonts w:ascii="Arial" w:hAnsi="Arial" w:cs="Arial"/>
          <w:sz w:val="24"/>
          <w:szCs w:val="24"/>
        </w:rPr>
        <w:t xml:space="preserve"> </w:t>
      </w:r>
      <w:r w:rsidRPr="000745BC">
        <w:rPr>
          <w:rFonts w:ascii="Arial" w:hAnsi="Arial" w:cs="Arial"/>
          <w:sz w:val="24"/>
          <w:szCs w:val="24"/>
        </w:rPr>
        <w:t>perkosaan, sementara</w:t>
      </w:r>
      <w:r>
        <w:rPr>
          <w:rFonts w:ascii="Arial" w:hAnsi="Arial" w:cs="Arial"/>
          <w:sz w:val="24"/>
          <w:szCs w:val="24"/>
        </w:rPr>
        <w:t xml:space="preserve"> </w:t>
      </w:r>
      <w:r w:rsidRPr="000745BC">
        <w:rPr>
          <w:rFonts w:ascii="Arial" w:hAnsi="Arial" w:cs="Arial"/>
          <w:sz w:val="24"/>
          <w:szCs w:val="24"/>
        </w:rPr>
        <w:t>Inggris</w:t>
      </w:r>
      <w:r>
        <w:rPr>
          <w:rFonts w:ascii="Arial" w:hAnsi="Arial" w:cs="Arial"/>
          <w:sz w:val="24"/>
          <w:szCs w:val="24"/>
        </w:rPr>
        <w:t xml:space="preserve"> </w:t>
      </w:r>
      <w:r w:rsidRPr="000745BC">
        <w:rPr>
          <w:rFonts w:ascii="Arial" w:hAnsi="Arial" w:cs="Arial"/>
          <w:sz w:val="24"/>
          <w:szCs w:val="24"/>
        </w:rPr>
        <w:t>mengatur</w:t>
      </w:r>
      <w:r>
        <w:rPr>
          <w:rFonts w:ascii="Arial" w:hAnsi="Arial" w:cs="Arial"/>
          <w:sz w:val="24"/>
          <w:szCs w:val="24"/>
        </w:rPr>
        <w:t xml:space="preserve"> </w:t>
      </w:r>
      <w:r w:rsidRPr="000745BC">
        <w:rPr>
          <w:rFonts w:ascii="Arial" w:hAnsi="Arial" w:cs="Arial"/>
          <w:sz w:val="24"/>
          <w:szCs w:val="24"/>
        </w:rPr>
        <w:t>kekerasan</w:t>
      </w:r>
      <w:r>
        <w:rPr>
          <w:rFonts w:ascii="Arial" w:hAnsi="Arial" w:cs="Arial"/>
          <w:sz w:val="24"/>
          <w:szCs w:val="24"/>
        </w:rPr>
        <w:t xml:space="preserve"> </w:t>
      </w:r>
      <w:r w:rsidRPr="000745BC">
        <w:rPr>
          <w:rFonts w:ascii="Arial" w:hAnsi="Arial" w:cs="Arial"/>
          <w:sz w:val="24"/>
          <w:szCs w:val="24"/>
        </w:rPr>
        <w:t>seksual</w:t>
      </w:r>
      <w:r>
        <w:rPr>
          <w:rFonts w:ascii="Arial" w:hAnsi="Arial" w:cs="Arial"/>
          <w:sz w:val="24"/>
          <w:szCs w:val="24"/>
        </w:rPr>
        <w:t xml:space="preserve"> </w:t>
      </w:r>
      <w:r w:rsidRPr="000745BC">
        <w:rPr>
          <w:rFonts w:ascii="Arial" w:hAnsi="Arial" w:cs="Arial"/>
          <w:sz w:val="24"/>
          <w:szCs w:val="24"/>
        </w:rPr>
        <w:t>lebih</w:t>
      </w:r>
      <w:r>
        <w:rPr>
          <w:rFonts w:ascii="Arial" w:hAnsi="Arial" w:cs="Arial"/>
          <w:sz w:val="24"/>
          <w:szCs w:val="24"/>
        </w:rPr>
        <w:t xml:space="preserve"> </w:t>
      </w:r>
      <w:r w:rsidRPr="000745BC">
        <w:rPr>
          <w:rFonts w:ascii="Arial" w:hAnsi="Arial" w:cs="Arial"/>
          <w:sz w:val="24"/>
          <w:szCs w:val="24"/>
        </w:rPr>
        <w:t>luas</w:t>
      </w:r>
      <w:r>
        <w:rPr>
          <w:rFonts w:ascii="Arial" w:hAnsi="Arial" w:cs="Arial"/>
          <w:sz w:val="24"/>
          <w:szCs w:val="24"/>
        </w:rPr>
        <w:t xml:space="preserve"> </w:t>
      </w:r>
      <w:r w:rsidRPr="000745BC">
        <w:rPr>
          <w:rFonts w:ascii="Arial" w:hAnsi="Arial" w:cs="Arial"/>
          <w:sz w:val="24"/>
          <w:szCs w:val="24"/>
        </w:rPr>
        <w:lastRenderedPageBreak/>
        <w:t>termasuk</w:t>
      </w:r>
      <w:r>
        <w:rPr>
          <w:rFonts w:ascii="Arial" w:hAnsi="Arial" w:cs="Arial"/>
          <w:sz w:val="24"/>
          <w:szCs w:val="24"/>
        </w:rPr>
        <w:t xml:space="preserve"> </w:t>
      </w:r>
      <w:r w:rsidRPr="000745BC">
        <w:rPr>
          <w:rFonts w:ascii="Arial" w:hAnsi="Arial" w:cs="Arial"/>
          <w:sz w:val="24"/>
          <w:szCs w:val="24"/>
        </w:rPr>
        <w:t>pemidanaan</w:t>
      </w:r>
      <w:r>
        <w:rPr>
          <w:rFonts w:ascii="Arial" w:hAnsi="Arial" w:cs="Arial"/>
          <w:sz w:val="24"/>
          <w:szCs w:val="24"/>
        </w:rPr>
        <w:t xml:space="preserve"> </w:t>
      </w:r>
      <w:r w:rsidRPr="000745BC">
        <w:rPr>
          <w:rFonts w:ascii="Arial" w:hAnsi="Arial" w:cs="Arial"/>
          <w:sz w:val="24"/>
          <w:szCs w:val="24"/>
        </w:rPr>
        <w:t>jika</w:t>
      </w:r>
      <w:r>
        <w:rPr>
          <w:rFonts w:ascii="Arial" w:hAnsi="Arial" w:cs="Arial"/>
          <w:sz w:val="24"/>
          <w:szCs w:val="24"/>
        </w:rPr>
        <w:t xml:space="preserve"> </w:t>
      </w:r>
      <w:r w:rsidRPr="000745BC">
        <w:rPr>
          <w:rFonts w:ascii="Arial" w:hAnsi="Arial" w:cs="Arial"/>
          <w:sz w:val="24"/>
          <w:szCs w:val="24"/>
        </w:rPr>
        <w:t>seseorang</w:t>
      </w:r>
      <w:r>
        <w:rPr>
          <w:rFonts w:ascii="Arial" w:hAnsi="Arial" w:cs="Arial"/>
          <w:sz w:val="24"/>
          <w:szCs w:val="24"/>
        </w:rPr>
        <w:t xml:space="preserve"> </w:t>
      </w:r>
      <w:r w:rsidRPr="000745BC">
        <w:rPr>
          <w:rFonts w:ascii="Arial" w:hAnsi="Arial" w:cs="Arial"/>
          <w:sz w:val="24"/>
          <w:szCs w:val="24"/>
        </w:rPr>
        <w:t>melakukan</w:t>
      </w:r>
      <w:r>
        <w:rPr>
          <w:rFonts w:ascii="Arial" w:hAnsi="Arial" w:cs="Arial"/>
          <w:sz w:val="24"/>
          <w:szCs w:val="24"/>
        </w:rPr>
        <w:t xml:space="preserve"> </w:t>
      </w:r>
      <w:r w:rsidRPr="000745BC">
        <w:rPr>
          <w:rFonts w:ascii="Arial" w:hAnsi="Arial" w:cs="Arial"/>
          <w:sz w:val="24"/>
          <w:szCs w:val="24"/>
        </w:rPr>
        <w:t>hubungan</w:t>
      </w:r>
      <w:r>
        <w:rPr>
          <w:rFonts w:ascii="Arial" w:hAnsi="Arial" w:cs="Arial"/>
          <w:sz w:val="24"/>
          <w:szCs w:val="24"/>
        </w:rPr>
        <w:t xml:space="preserve"> </w:t>
      </w:r>
      <w:r w:rsidRPr="000745BC">
        <w:rPr>
          <w:rFonts w:ascii="Arial" w:hAnsi="Arial" w:cs="Arial"/>
          <w:sz w:val="24"/>
          <w:szCs w:val="24"/>
        </w:rPr>
        <w:t>seksual</w:t>
      </w:r>
      <w:r>
        <w:rPr>
          <w:rFonts w:ascii="Arial" w:hAnsi="Arial" w:cs="Arial"/>
          <w:sz w:val="24"/>
          <w:szCs w:val="24"/>
        </w:rPr>
        <w:t xml:space="preserve"> </w:t>
      </w:r>
      <w:r w:rsidRPr="000745BC">
        <w:rPr>
          <w:rFonts w:ascii="Arial" w:hAnsi="Arial" w:cs="Arial"/>
          <w:sz w:val="24"/>
          <w:szCs w:val="24"/>
        </w:rPr>
        <w:t>untuk</w:t>
      </w:r>
      <w:r>
        <w:rPr>
          <w:rFonts w:ascii="Arial" w:hAnsi="Arial" w:cs="Arial"/>
          <w:sz w:val="24"/>
          <w:szCs w:val="24"/>
        </w:rPr>
        <w:t xml:space="preserve"> </w:t>
      </w:r>
      <w:r w:rsidRPr="000745BC">
        <w:rPr>
          <w:rFonts w:ascii="Arial" w:hAnsi="Arial" w:cs="Arial"/>
          <w:sz w:val="24"/>
          <w:szCs w:val="24"/>
        </w:rPr>
        <w:t>menularkan</w:t>
      </w:r>
      <w:r>
        <w:rPr>
          <w:rFonts w:ascii="Arial" w:hAnsi="Arial" w:cs="Arial"/>
          <w:sz w:val="24"/>
          <w:szCs w:val="24"/>
        </w:rPr>
        <w:t xml:space="preserve"> </w:t>
      </w:r>
      <w:r w:rsidRPr="000745BC">
        <w:rPr>
          <w:rFonts w:ascii="Arial" w:hAnsi="Arial" w:cs="Arial"/>
          <w:sz w:val="24"/>
          <w:szCs w:val="24"/>
        </w:rPr>
        <w:t>penyakit</w:t>
      </w:r>
      <w:r>
        <w:rPr>
          <w:rFonts w:ascii="Arial" w:hAnsi="Arial" w:cs="Arial"/>
          <w:sz w:val="24"/>
          <w:szCs w:val="24"/>
        </w:rPr>
        <w:t xml:space="preserve"> </w:t>
      </w:r>
      <w:r w:rsidRPr="000745BC">
        <w:rPr>
          <w:rFonts w:ascii="Arial" w:hAnsi="Arial" w:cs="Arial"/>
          <w:sz w:val="24"/>
          <w:szCs w:val="24"/>
        </w:rPr>
        <w:t>menular</w:t>
      </w:r>
      <w:r>
        <w:rPr>
          <w:rFonts w:ascii="Arial" w:hAnsi="Arial" w:cs="Arial"/>
          <w:sz w:val="24"/>
          <w:szCs w:val="24"/>
        </w:rPr>
        <w:t xml:space="preserve"> </w:t>
      </w:r>
      <w:r w:rsidRPr="000745BC">
        <w:rPr>
          <w:rFonts w:ascii="Arial" w:hAnsi="Arial" w:cs="Arial"/>
          <w:sz w:val="24"/>
          <w:szCs w:val="24"/>
        </w:rPr>
        <w:t>seksual.</w:t>
      </w:r>
    </w:p>
    <w:p w:rsidR="00D876CC" w:rsidRPr="000745BC" w:rsidRDefault="00D876CC" w:rsidP="008871A6">
      <w:pPr>
        <w:spacing w:after="0" w:line="360" w:lineRule="auto"/>
        <w:ind w:left="720"/>
        <w:contextualSpacing/>
        <w:jc w:val="both"/>
        <w:rPr>
          <w:rFonts w:ascii="Arial" w:hAnsi="Arial" w:cs="Arial"/>
          <w:sz w:val="24"/>
          <w:szCs w:val="24"/>
        </w:rPr>
      </w:pPr>
    </w:p>
    <w:p w:rsidR="00D876CC" w:rsidRPr="00D371DD" w:rsidRDefault="00D876CC" w:rsidP="008871A6">
      <w:pPr>
        <w:spacing w:after="0" w:line="360" w:lineRule="auto"/>
        <w:ind w:left="720"/>
        <w:contextualSpacing/>
        <w:jc w:val="both"/>
        <w:rPr>
          <w:rFonts w:ascii="Arial" w:hAnsi="Arial" w:cs="Arial"/>
          <w:i/>
          <w:sz w:val="24"/>
          <w:szCs w:val="24"/>
        </w:rPr>
      </w:pPr>
      <w:r w:rsidRPr="000745BC">
        <w:rPr>
          <w:rFonts w:ascii="Arial" w:hAnsi="Arial" w:cs="Arial"/>
          <w:sz w:val="24"/>
          <w:szCs w:val="24"/>
        </w:rPr>
        <w:t xml:space="preserve">Negara Bahama </w:t>
      </w:r>
      <w:r>
        <w:rPr>
          <w:rFonts w:ascii="Arial" w:hAnsi="Arial" w:cs="Arial"/>
          <w:sz w:val="24"/>
          <w:szCs w:val="24"/>
        </w:rPr>
        <w:t xml:space="preserve">yang </w:t>
      </w:r>
      <w:r w:rsidRPr="000745BC">
        <w:rPr>
          <w:rFonts w:ascii="Arial" w:hAnsi="Arial" w:cs="Arial"/>
          <w:sz w:val="24"/>
          <w:szCs w:val="24"/>
        </w:rPr>
        <w:t>menggabungkan</w:t>
      </w:r>
      <w:r>
        <w:rPr>
          <w:rFonts w:ascii="Arial" w:hAnsi="Arial" w:cs="Arial"/>
          <w:sz w:val="24"/>
          <w:szCs w:val="24"/>
        </w:rPr>
        <w:t xml:space="preserve"> </w:t>
      </w:r>
      <w:r w:rsidRPr="000745BC">
        <w:rPr>
          <w:rFonts w:ascii="Arial" w:hAnsi="Arial" w:cs="Arial"/>
          <w:sz w:val="24"/>
          <w:szCs w:val="24"/>
        </w:rPr>
        <w:t>kekerasan</w:t>
      </w:r>
      <w:r>
        <w:rPr>
          <w:rFonts w:ascii="Arial" w:hAnsi="Arial" w:cs="Arial"/>
          <w:sz w:val="24"/>
          <w:szCs w:val="24"/>
        </w:rPr>
        <w:t xml:space="preserve"> </w:t>
      </w:r>
      <w:r w:rsidRPr="000745BC">
        <w:rPr>
          <w:rFonts w:ascii="Arial" w:hAnsi="Arial" w:cs="Arial"/>
          <w:sz w:val="24"/>
          <w:szCs w:val="24"/>
        </w:rPr>
        <w:t>seksual</w:t>
      </w:r>
      <w:r>
        <w:rPr>
          <w:rFonts w:ascii="Arial" w:hAnsi="Arial" w:cs="Arial"/>
          <w:sz w:val="24"/>
          <w:szCs w:val="24"/>
        </w:rPr>
        <w:t xml:space="preserve"> </w:t>
      </w:r>
      <w:r w:rsidRPr="000745BC">
        <w:rPr>
          <w:rFonts w:ascii="Arial" w:hAnsi="Arial" w:cs="Arial"/>
          <w:sz w:val="24"/>
          <w:szCs w:val="24"/>
        </w:rPr>
        <w:t>dan KDRT tidak</w:t>
      </w:r>
      <w:r>
        <w:rPr>
          <w:rFonts w:ascii="Arial" w:hAnsi="Arial" w:cs="Arial"/>
          <w:sz w:val="24"/>
          <w:szCs w:val="24"/>
        </w:rPr>
        <w:t xml:space="preserve"> </w:t>
      </w:r>
      <w:r w:rsidRPr="000745BC">
        <w:rPr>
          <w:rFonts w:ascii="Arial" w:hAnsi="Arial" w:cs="Arial"/>
          <w:sz w:val="24"/>
          <w:szCs w:val="24"/>
        </w:rPr>
        <w:t>masuk</w:t>
      </w:r>
      <w:r>
        <w:rPr>
          <w:rFonts w:ascii="Arial" w:hAnsi="Arial" w:cs="Arial"/>
          <w:sz w:val="24"/>
          <w:szCs w:val="24"/>
        </w:rPr>
        <w:t xml:space="preserve"> </w:t>
      </w:r>
      <w:r w:rsidRPr="000745BC">
        <w:rPr>
          <w:rFonts w:ascii="Arial" w:hAnsi="Arial" w:cs="Arial"/>
          <w:sz w:val="24"/>
          <w:szCs w:val="24"/>
        </w:rPr>
        <w:t>dalam</w:t>
      </w:r>
      <w:r>
        <w:rPr>
          <w:rFonts w:ascii="Arial" w:hAnsi="Arial" w:cs="Arial"/>
          <w:sz w:val="24"/>
          <w:szCs w:val="24"/>
        </w:rPr>
        <w:t xml:space="preserve"> </w:t>
      </w:r>
      <w:r w:rsidRPr="000745BC">
        <w:rPr>
          <w:rFonts w:ascii="Arial" w:hAnsi="Arial" w:cs="Arial"/>
          <w:sz w:val="24"/>
          <w:szCs w:val="24"/>
        </w:rPr>
        <w:t>kategori</w:t>
      </w:r>
      <w:r>
        <w:rPr>
          <w:rFonts w:ascii="Arial" w:hAnsi="Arial" w:cs="Arial"/>
          <w:sz w:val="24"/>
          <w:szCs w:val="24"/>
        </w:rPr>
        <w:t xml:space="preserve"> </w:t>
      </w:r>
      <w:r w:rsidRPr="000745BC">
        <w:rPr>
          <w:rFonts w:ascii="Arial" w:hAnsi="Arial" w:cs="Arial"/>
          <w:sz w:val="24"/>
          <w:szCs w:val="24"/>
        </w:rPr>
        <w:t>ini</w:t>
      </w:r>
      <w:r>
        <w:rPr>
          <w:rFonts w:ascii="Arial" w:hAnsi="Arial" w:cs="Arial"/>
          <w:sz w:val="24"/>
          <w:szCs w:val="24"/>
        </w:rPr>
        <w:t>. Adapun judul</w:t>
      </w:r>
      <w:r w:rsidRPr="000745BC">
        <w:rPr>
          <w:rFonts w:ascii="Arial" w:hAnsi="Arial" w:cs="Arial"/>
          <w:sz w:val="24"/>
          <w:szCs w:val="24"/>
        </w:rPr>
        <w:t xml:space="preserve"> yang digunakan</w:t>
      </w:r>
      <w:r>
        <w:rPr>
          <w:rFonts w:ascii="Arial" w:hAnsi="Arial" w:cs="Arial"/>
          <w:sz w:val="24"/>
          <w:szCs w:val="24"/>
        </w:rPr>
        <w:t xml:space="preserve"> </w:t>
      </w:r>
      <w:r w:rsidRPr="000745BC">
        <w:rPr>
          <w:rFonts w:ascii="Arial" w:hAnsi="Arial" w:cs="Arial"/>
          <w:sz w:val="24"/>
          <w:szCs w:val="24"/>
        </w:rPr>
        <w:t xml:space="preserve">adalah </w:t>
      </w:r>
      <w:r w:rsidRPr="00D371DD">
        <w:rPr>
          <w:rFonts w:ascii="Arial" w:hAnsi="Arial" w:cs="Arial"/>
          <w:i/>
          <w:sz w:val="24"/>
          <w:szCs w:val="24"/>
        </w:rPr>
        <w:t>Sexual Offences and Domestic Violence Act.</w:t>
      </w:r>
    </w:p>
    <w:p w:rsidR="00D876CC" w:rsidRPr="000745BC" w:rsidRDefault="00D876CC" w:rsidP="008871A6">
      <w:pPr>
        <w:spacing w:after="0" w:line="360" w:lineRule="auto"/>
        <w:ind w:left="720"/>
        <w:contextualSpacing/>
        <w:jc w:val="both"/>
        <w:rPr>
          <w:rFonts w:ascii="Arial" w:hAnsi="Arial" w:cs="Arial"/>
          <w:sz w:val="24"/>
          <w:szCs w:val="24"/>
        </w:rPr>
      </w:pPr>
    </w:p>
    <w:p w:rsidR="00D876CC" w:rsidRPr="000745BC" w:rsidRDefault="00D876CC" w:rsidP="008871A6">
      <w:pPr>
        <w:numPr>
          <w:ilvl w:val="0"/>
          <w:numId w:val="7"/>
        </w:numPr>
        <w:spacing w:after="0" w:line="360" w:lineRule="auto"/>
        <w:contextualSpacing/>
        <w:jc w:val="both"/>
        <w:rPr>
          <w:rFonts w:ascii="Arial" w:hAnsi="Arial" w:cs="Arial"/>
          <w:sz w:val="24"/>
          <w:szCs w:val="24"/>
        </w:rPr>
      </w:pPr>
      <w:r w:rsidRPr="000745BC">
        <w:rPr>
          <w:rFonts w:ascii="Arial" w:hAnsi="Arial" w:cs="Arial"/>
          <w:sz w:val="24"/>
          <w:szCs w:val="24"/>
        </w:rPr>
        <w:t>Undang-</w:t>
      </w:r>
      <w:r w:rsidR="00983B65">
        <w:rPr>
          <w:rFonts w:ascii="Arial" w:hAnsi="Arial" w:cs="Arial"/>
          <w:sz w:val="24"/>
          <w:szCs w:val="24"/>
          <w:lang w:val="id-ID"/>
        </w:rPr>
        <w:t>U</w:t>
      </w:r>
      <w:r w:rsidRPr="000745BC">
        <w:rPr>
          <w:rFonts w:ascii="Arial" w:hAnsi="Arial" w:cs="Arial"/>
          <w:sz w:val="24"/>
          <w:szCs w:val="24"/>
        </w:rPr>
        <w:t>ndang</w:t>
      </w:r>
      <w:r>
        <w:rPr>
          <w:rFonts w:ascii="Arial" w:hAnsi="Arial" w:cs="Arial"/>
          <w:sz w:val="24"/>
          <w:szCs w:val="24"/>
        </w:rPr>
        <w:t xml:space="preserve"> </w:t>
      </w:r>
      <w:r w:rsidRPr="000745BC">
        <w:rPr>
          <w:rFonts w:ascii="Arial" w:hAnsi="Arial" w:cs="Arial"/>
          <w:sz w:val="24"/>
          <w:szCs w:val="24"/>
        </w:rPr>
        <w:t>khusus</w:t>
      </w:r>
      <w:r>
        <w:rPr>
          <w:rFonts w:ascii="Arial" w:hAnsi="Arial" w:cs="Arial"/>
          <w:sz w:val="24"/>
          <w:szCs w:val="24"/>
        </w:rPr>
        <w:t xml:space="preserve"> </w:t>
      </w:r>
      <w:r w:rsidRPr="000745BC">
        <w:rPr>
          <w:rFonts w:ascii="Arial" w:hAnsi="Arial" w:cs="Arial"/>
          <w:sz w:val="24"/>
          <w:szCs w:val="24"/>
        </w:rPr>
        <w:t>tentang</w:t>
      </w:r>
      <w:r>
        <w:rPr>
          <w:rFonts w:ascii="Arial" w:hAnsi="Arial" w:cs="Arial"/>
          <w:sz w:val="24"/>
          <w:szCs w:val="24"/>
        </w:rPr>
        <w:t xml:space="preserve">  </w:t>
      </w:r>
      <w:r w:rsidRPr="000745BC">
        <w:rPr>
          <w:rFonts w:ascii="Arial" w:hAnsi="Arial" w:cs="Arial"/>
          <w:sz w:val="24"/>
          <w:szCs w:val="24"/>
        </w:rPr>
        <w:t>perkosaan.</w:t>
      </w:r>
    </w:p>
    <w:p w:rsidR="00D876CC" w:rsidRPr="000745BC" w:rsidRDefault="00D876CC" w:rsidP="008871A6">
      <w:pPr>
        <w:spacing w:after="0" w:line="360" w:lineRule="auto"/>
        <w:ind w:left="720"/>
        <w:contextualSpacing/>
        <w:jc w:val="both"/>
        <w:rPr>
          <w:rFonts w:ascii="Arial" w:hAnsi="Arial" w:cs="Arial"/>
          <w:sz w:val="24"/>
          <w:szCs w:val="24"/>
        </w:rPr>
      </w:pPr>
    </w:p>
    <w:p w:rsidR="00D876CC" w:rsidRPr="00D371DD" w:rsidRDefault="00D876CC" w:rsidP="008871A6">
      <w:pPr>
        <w:spacing w:after="0" w:line="360" w:lineRule="auto"/>
        <w:ind w:left="720"/>
        <w:contextualSpacing/>
        <w:jc w:val="both"/>
        <w:rPr>
          <w:rFonts w:ascii="Arial" w:hAnsi="Arial" w:cs="Arial"/>
          <w:i/>
          <w:sz w:val="24"/>
          <w:szCs w:val="24"/>
        </w:rPr>
      </w:pPr>
      <w:r w:rsidRPr="000745BC">
        <w:rPr>
          <w:rFonts w:ascii="Arial" w:hAnsi="Arial" w:cs="Arial"/>
          <w:sz w:val="24"/>
          <w:szCs w:val="24"/>
        </w:rPr>
        <w:t>Negara yang memiliki</w:t>
      </w:r>
      <w:r>
        <w:rPr>
          <w:rFonts w:ascii="Arial" w:hAnsi="Arial" w:cs="Arial"/>
          <w:sz w:val="24"/>
          <w:szCs w:val="24"/>
        </w:rPr>
        <w:t xml:space="preserve"> </w:t>
      </w:r>
      <w:r w:rsidRPr="000745BC">
        <w:rPr>
          <w:rFonts w:ascii="Arial" w:hAnsi="Arial" w:cs="Arial"/>
          <w:sz w:val="24"/>
          <w:szCs w:val="24"/>
        </w:rPr>
        <w:t>undang-undang</w:t>
      </w:r>
      <w:r>
        <w:rPr>
          <w:rFonts w:ascii="Arial" w:hAnsi="Arial" w:cs="Arial"/>
          <w:sz w:val="24"/>
          <w:szCs w:val="24"/>
        </w:rPr>
        <w:t xml:space="preserve"> </w:t>
      </w:r>
      <w:r w:rsidRPr="000745BC">
        <w:rPr>
          <w:rFonts w:ascii="Arial" w:hAnsi="Arial" w:cs="Arial"/>
          <w:sz w:val="24"/>
          <w:szCs w:val="24"/>
        </w:rPr>
        <w:t>semacam</w:t>
      </w:r>
      <w:r>
        <w:rPr>
          <w:rFonts w:ascii="Arial" w:hAnsi="Arial" w:cs="Arial"/>
          <w:sz w:val="24"/>
          <w:szCs w:val="24"/>
        </w:rPr>
        <w:t xml:space="preserve"> </w:t>
      </w:r>
      <w:r w:rsidRPr="000745BC">
        <w:rPr>
          <w:rFonts w:ascii="Arial" w:hAnsi="Arial" w:cs="Arial"/>
          <w:sz w:val="24"/>
          <w:szCs w:val="24"/>
        </w:rPr>
        <w:t>ini</w:t>
      </w:r>
      <w:r>
        <w:rPr>
          <w:rFonts w:ascii="Arial" w:hAnsi="Arial" w:cs="Arial"/>
          <w:sz w:val="24"/>
          <w:szCs w:val="24"/>
        </w:rPr>
        <w:t xml:space="preserve"> </w:t>
      </w:r>
      <w:r w:rsidRPr="000745BC">
        <w:rPr>
          <w:rFonts w:ascii="Arial" w:hAnsi="Arial" w:cs="Arial"/>
          <w:sz w:val="24"/>
          <w:szCs w:val="24"/>
        </w:rPr>
        <w:t>adalah Filipina dengan</w:t>
      </w:r>
      <w:r>
        <w:rPr>
          <w:rFonts w:ascii="Arial" w:hAnsi="Arial" w:cs="Arial"/>
          <w:sz w:val="24"/>
          <w:szCs w:val="24"/>
        </w:rPr>
        <w:t xml:space="preserve"> </w:t>
      </w:r>
      <w:r w:rsidRPr="000745BC">
        <w:rPr>
          <w:rFonts w:ascii="Arial" w:hAnsi="Arial" w:cs="Arial"/>
          <w:sz w:val="24"/>
          <w:szCs w:val="24"/>
        </w:rPr>
        <w:t xml:space="preserve">nama </w:t>
      </w:r>
      <w:r w:rsidRPr="00D371DD">
        <w:rPr>
          <w:rFonts w:ascii="Arial" w:hAnsi="Arial" w:cs="Arial"/>
          <w:i/>
          <w:sz w:val="24"/>
          <w:szCs w:val="24"/>
        </w:rPr>
        <w:t>Anti-Rape Act.</w:t>
      </w:r>
      <w:r w:rsidRPr="000745BC">
        <w:rPr>
          <w:rFonts w:ascii="Arial" w:hAnsi="Arial" w:cs="Arial"/>
          <w:sz w:val="24"/>
          <w:szCs w:val="24"/>
        </w:rPr>
        <w:t xml:space="preserve">  Dengan</w:t>
      </w:r>
      <w:r>
        <w:rPr>
          <w:rFonts w:ascii="Arial" w:hAnsi="Arial" w:cs="Arial"/>
          <w:sz w:val="24"/>
          <w:szCs w:val="24"/>
        </w:rPr>
        <w:t xml:space="preserve"> </w:t>
      </w:r>
      <w:r w:rsidRPr="000745BC">
        <w:rPr>
          <w:rFonts w:ascii="Arial" w:hAnsi="Arial" w:cs="Arial"/>
          <w:sz w:val="24"/>
          <w:szCs w:val="24"/>
        </w:rPr>
        <w:t>judul</w:t>
      </w:r>
      <w:r>
        <w:rPr>
          <w:rFonts w:ascii="Arial" w:hAnsi="Arial" w:cs="Arial"/>
          <w:sz w:val="24"/>
          <w:szCs w:val="24"/>
        </w:rPr>
        <w:t xml:space="preserve"> </w:t>
      </w:r>
      <w:r w:rsidRPr="000745BC">
        <w:rPr>
          <w:rFonts w:ascii="Arial" w:hAnsi="Arial" w:cs="Arial"/>
          <w:sz w:val="24"/>
          <w:szCs w:val="24"/>
        </w:rPr>
        <w:t>berbeda, Barbados juga mengatur</w:t>
      </w:r>
      <w:r>
        <w:rPr>
          <w:rFonts w:ascii="Arial" w:hAnsi="Arial" w:cs="Arial"/>
          <w:sz w:val="24"/>
          <w:szCs w:val="24"/>
        </w:rPr>
        <w:t xml:space="preserve"> </w:t>
      </w:r>
      <w:r w:rsidRPr="000745BC">
        <w:rPr>
          <w:rFonts w:ascii="Arial" w:hAnsi="Arial" w:cs="Arial"/>
          <w:sz w:val="24"/>
          <w:szCs w:val="24"/>
        </w:rPr>
        <w:t>secara</w:t>
      </w:r>
      <w:r>
        <w:rPr>
          <w:rFonts w:ascii="Arial" w:hAnsi="Arial" w:cs="Arial"/>
          <w:sz w:val="24"/>
          <w:szCs w:val="24"/>
        </w:rPr>
        <w:t xml:space="preserve"> </w:t>
      </w:r>
      <w:r w:rsidRPr="000745BC">
        <w:rPr>
          <w:rFonts w:ascii="Arial" w:hAnsi="Arial" w:cs="Arial"/>
          <w:sz w:val="24"/>
          <w:szCs w:val="24"/>
        </w:rPr>
        <w:t>khusus</w:t>
      </w:r>
      <w:r>
        <w:rPr>
          <w:rFonts w:ascii="Arial" w:hAnsi="Arial" w:cs="Arial"/>
          <w:sz w:val="24"/>
          <w:szCs w:val="24"/>
        </w:rPr>
        <w:t xml:space="preserve"> </w:t>
      </w:r>
      <w:r w:rsidRPr="000745BC">
        <w:rPr>
          <w:rFonts w:ascii="Arial" w:hAnsi="Arial" w:cs="Arial"/>
          <w:sz w:val="24"/>
          <w:szCs w:val="24"/>
        </w:rPr>
        <w:t>tindak</w:t>
      </w:r>
      <w:r>
        <w:rPr>
          <w:rFonts w:ascii="Arial" w:hAnsi="Arial" w:cs="Arial"/>
          <w:sz w:val="24"/>
          <w:szCs w:val="24"/>
        </w:rPr>
        <w:t xml:space="preserve"> </w:t>
      </w:r>
      <w:r w:rsidRPr="000745BC">
        <w:rPr>
          <w:rFonts w:ascii="Arial" w:hAnsi="Arial" w:cs="Arial"/>
          <w:sz w:val="24"/>
          <w:szCs w:val="24"/>
        </w:rPr>
        <w:t>pidana</w:t>
      </w:r>
      <w:r>
        <w:rPr>
          <w:rFonts w:ascii="Arial" w:hAnsi="Arial" w:cs="Arial"/>
          <w:sz w:val="24"/>
          <w:szCs w:val="24"/>
        </w:rPr>
        <w:t xml:space="preserve"> </w:t>
      </w:r>
      <w:r w:rsidRPr="000745BC">
        <w:rPr>
          <w:rFonts w:ascii="Arial" w:hAnsi="Arial" w:cs="Arial"/>
          <w:sz w:val="24"/>
          <w:szCs w:val="24"/>
        </w:rPr>
        <w:t>perkosaan. Demikian pula dengan Bangladesh dengan</w:t>
      </w:r>
      <w:r>
        <w:rPr>
          <w:rFonts w:ascii="Arial" w:hAnsi="Arial" w:cs="Arial"/>
          <w:sz w:val="24"/>
          <w:szCs w:val="24"/>
        </w:rPr>
        <w:t xml:space="preserve"> </w:t>
      </w:r>
      <w:r w:rsidRPr="000745BC">
        <w:rPr>
          <w:rFonts w:ascii="Arial" w:hAnsi="Arial" w:cs="Arial"/>
          <w:sz w:val="24"/>
          <w:szCs w:val="24"/>
        </w:rPr>
        <w:t xml:space="preserve">nama </w:t>
      </w:r>
      <w:r w:rsidRPr="00D371DD">
        <w:rPr>
          <w:rFonts w:ascii="Arial" w:hAnsi="Arial" w:cs="Arial"/>
          <w:i/>
          <w:sz w:val="24"/>
          <w:szCs w:val="24"/>
        </w:rPr>
        <w:t>Oppressions Against Women and Children Act.</w:t>
      </w:r>
    </w:p>
    <w:p w:rsidR="00D876CC" w:rsidRPr="000745BC" w:rsidRDefault="00D876CC" w:rsidP="008871A6">
      <w:pPr>
        <w:spacing w:after="0" w:line="360" w:lineRule="auto"/>
        <w:ind w:left="720"/>
        <w:contextualSpacing/>
        <w:jc w:val="both"/>
        <w:rPr>
          <w:rFonts w:ascii="Arial" w:hAnsi="Arial" w:cs="Arial"/>
          <w:sz w:val="24"/>
          <w:szCs w:val="24"/>
        </w:rPr>
      </w:pPr>
    </w:p>
    <w:p w:rsidR="00D876CC" w:rsidRPr="00D371DD" w:rsidRDefault="00D876CC" w:rsidP="008871A6">
      <w:pPr>
        <w:spacing w:after="0" w:line="360" w:lineRule="auto"/>
        <w:ind w:left="720"/>
        <w:contextualSpacing/>
        <w:jc w:val="both"/>
        <w:rPr>
          <w:rFonts w:ascii="Arial" w:hAnsi="Arial" w:cs="Arial"/>
          <w:i/>
          <w:sz w:val="24"/>
          <w:szCs w:val="24"/>
        </w:rPr>
      </w:pPr>
      <w:r w:rsidRPr="000745BC">
        <w:rPr>
          <w:rFonts w:ascii="Arial" w:hAnsi="Arial" w:cs="Arial"/>
          <w:sz w:val="24"/>
          <w:szCs w:val="24"/>
        </w:rPr>
        <w:t>Khusus Negara Filipina juga mengeluarkan</w:t>
      </w:r>
      <w:r>
        <w:rPr>
          <w:rFonts w:ascii="Arial" w:hAnsi="Arial" w:cs="Arial"/>
          <w:sz w:val="24"/>
          <w:szCs w:val="24"/>
        </w:rPr>
        <w:t xml:space="preserve"> </w:t>
      </w:r>
      <w:r w:rsidRPr="000745BC">
        <w:rPr>
          <w:rFonts w:ascii="Arial" w:hAnsi="Arial" w:cs="Arial"/>
          <w:sz w:val="24"/>
          <w:szCs w:val="24"/>
        </w:rPr>
        <w:t>kebijakan</w:t>
      </w:r>
      <w:r>
        <w:rPr>
          <w:rFonts w:ascii="Arial" w:hAnsi="Arial" w:cs="Arial"/>
          <w:sz w:val="24"/>
          <w:szCs w:val="24"/>
        </w:rPr>
        <w:t xml:space="preserve"> </w:t>
      </w:r>
      <w:r w:rsidRPr="000745BC">
        <w:rPr>
          <w:rFonts w:ascii="Arial" w:hAnsi="Arial" w:cs="Arial"/>
          <w:sz w:val="24"/>
          <w:szCs w:val="24"/>
        </w:rPr>
        <w:t>untuk</w:t>
      </w:r>
      <w:r>
        <w:rPr>
          <w:rFonts w:ascii="Arial" w:hAnsi="Arial" w:cs="Arial"/>
          <w:sz w:val="24"/>
          <w:szCs w:val="24"/>
        </w:rPr>
        <w:t xml:space="preserve"> </w:t>
      </w:r>
      <w:r w:rsidRPr="000745BC">
        <w:rPr>
          <w:rFonts w:ascii="Arial" w:hAnsi="Arial" w:cs="Arial"/>
          <w:sz w:val="24"/>
          <w:szCs w:val="24"/>
        </w:rPr>
        <w:t>pemulihan korban perkosaan</w:t>
      </w:r>
      <w:r>
        <w:rPr>
          <w:rFonts w:ascii="Arial" w:hAnsi="Arial" w:cs="Arial"/>
          <w:sz w:val="24"/>
          <w:szCs w:val="24"/>
        </w:rPr>
        <w:t xml:space="preserve"> </w:t>
      </w:r>
      <w:r w:rsidRPr="000745BC">
        <w:rPr>
          <w:rFonts w:ascii="Arial" w:hAnsi="Arial" w:cs="Arial"/>
          <w:sz w:val="24"/>
          <w:szCs w:val="24"/>
        </w:rPr>
        <w:t>secara</w:t>
      </w:r>
      <w:r>
        <w:rPr>
          <w:rFonts w:ascii="Arial" w:hAnsi="Arial" w:cs="Arial"/>
          <w:sz w:val="24"/>
          <w:szCs w:val="24"/>
        </w:rPr>
        <w:t xml:space="preserve"> </w:t>
      </w:r>
      <w:r w:rsidRPr="000745BC">
        <w:rPr>
          <w:rFonts w:ascii="Arial" w:hAnsi="Arial" w:cs="Arial"/>
          <w:sz w:val="24"/>
          <w:szCs w:val="24"/>
        </w:rPr>
        <w:t>terpisah</w:t>
      </w:r>
      <w:r>
        <w:rPr>
          <w:rFonts w:ascii="Arial" w:hAnsi="Arial" w:cs="Arial"/>
          <w:sz w:val="24"/>
          <w:szCs w:val="24"/>
        </w:rPr>
        <w:t xml:space="preserve"> </w:t>
      </w:r>
      <w:r w:rsidRPr="000745BC">
        <w:rPr>
          <w:rFonts w:ascii="Arial" w:hAnsi="Arial" w:cs="Arial"/>
          <w:sz w:val="24"/>
          <w:szCs w:val="24"/>
        </w:rPr>
        <w:t>dengan</w:t>
      </w:r>
      <w:r>
        <w:rPr>
          <w:rFonts w:ascii="Arial" w:hAnsi="Arial" w:cs="Arial"/>
          <w:sz w:val="24"/>
          <w:szCs w:val="24"/>
        </w:rPr>
        <w:t xml:space="preserve"> </w:t>
      </w:r>
      <w:r w:rsidRPr="000745BC">
        <w:rPr>
          <w:rFonts w:ascii="Arial" w:hAnsi="Arial" w:cs="Arial"/>
          <w:sz w:val="24"/>
          <w:szCs w:val="24"/>
        </w:rPr>
        <w:t xml:space="preserve">nama </w:t>
      </w:r>
      <w:r w:rsidRPr="00D371DD">
        <w:rPr>
          <w:rFonts w:ascii="Arial" w:hAnsi="Arial" w:cs="Arial"/>
          <w:i/>
          <w:sz w:val="24"/>
          <w:szCs w:val="24"/>
        </w:rPr>
        <w:t>Rape Victim Assistance and Protection Act.</w:t>
      </w:r>
    </w:p>
    <w:p w:rsidR="00D876CC" w:rsidRPr="000745BC" w:rsidRDefault="00D876CC" w:rsidP="008871A6">
      <w:pPr>
        <w:spacing w:after="0" w:line="360" w:lineRule="auto"/>
        <w:ind w:left="720"/>
        <w:contextualSpacing/>
        <w:jc w:val="both"/>
        <w:rPr>
          <w:rFonts w:ascii="Arial" w:hAnsi="Arial" w:cs="Arial"/>
          <w:sz w:val="24"/>
          <w:szCs w:val="24"/>
        </w:rPr>
      </w:pPr>
    </w:p>
    <w:p w:rsidR="00D876CC" w:rsidRPr="000745BC" w:rsidRDefault="00D876CC" w:rsidP="008871A6">
      <w:pPr>
        <w:numPr>
          <w:ilvl w:val="0"/>
          <w:numId w:val="7"/>
        </w:numPr>
        <w:spacing w:after="0" w:line="360" w:lineRule="auto"/>
        <w:contextualSpacing/>
        <w:jc w:val="both"/>
        <w:rPr>
          <w:rFonts w:ascii="Arial" w:hAnsi="Arial" w:cs="Arial"/>
          <w:sz w:val="24"/>
          <w:szCs w:val="24"/>
        </w:rPr>
      </w:pPr>
      <w:r w:rsidRPr="000745BC">
        <w:rPr>
          <w:rFonts w:ascii="Arial" w:hAnsi="Arial" w:cs="Arial"/>
          <w:sz w:val="24"/>
          <w:szCs w:val="24"/>
        </w:rPr>
        <w:t>Undang-</w:t>
      </w:r>
      <w:r w:rsidR="00D91DC4">
        <w:rPr>
          <w:rFonts w:ascii="Arial" w:hAnsi="Arial" w:cs="Arial"/>
          <w:sz w:val="24"/>
          <w:szCs w:val="24"/>
          <w:lang w:val="id-ID"/>
        </w:rPr>
        <w:t>U</w:t>
      </w:r>
      <w:r w:rsidRPr="000745BC">
        <w:rPr>
          <w:rFonts w:ascii="Arial" w:hAnsi="Arial" w:cs="Arial"/>
          <w:sz w:val="24"/>
          <w:szCs w:val="24"/>
        </w:rPr>
        <w:t>ndang</w:t>
      </w:r>
      <w:r>
        <w:rPr>
          <w:rFonts w:ascii="Arial" w:hAnsi="Arial" w:cs="Arial"/>
          <w:sz w:val="24"/>
          <w:szCs w:val="24"/>
        </w:rPr>
        <w:t xml:space="preserve"> </w:t>
      </w:r>
      <w:r w:rsidRPr="000745BC">
        <w:rPr>
          <w:rFonts w:ascii="Arial" w:hAnsi="Arial" w:cs="Arial"/>
          <w:sz w:val="24"/>
          <w:szCs w:val="24"/>
        </w:rPr>
        <w:t>yang mengatur</w:t>
      </w:r>
      <w:r>
        <w:rPr>
          <w:rFonts w:ascii="Arial" w:hAnsi="Arial" w:cs="Arial"/>
          <w:sz w:val="24"/>
          <w:szCs w:val="24"/>
        </w:rPr>
        <w:t xml:space="preserve"> </w:t>
      </w:r>
      <w:r w:rsidRPr="000745BC">
        <w:rPr>
          <w:rFonts w:ascii="Arial" w:hAnsi="Arial" w:cs="Arial"/>
          <w:sz w:val="24"/>
          <w:szCs w:val="24"/>
        </w:rPr>
        <w:t>kekerasan</w:t>
      </w:r>
      <w:r>
        <w:rPr>
          <w:rFonts w:ascii="Arial" w:hAnsi="Arial" w:cs="Arial"/>
          <w:sz w:val="24"/>
          <w:szCs w:val="24"/>
        </w:rPr>
        <w:t xml:space="preserve"> </w:t>
      </w:r>
      <w:r w:rsidRPr="000745BC">
        <w:rPr>
          <w:rFonts w:ascii="Arial" w:hAnsi="Arial" w:cs="Arial"/>
          <w:sz w:val="24"/>
          <w:szCs w:val="24"/>
        </w:rPr>
        <w:t>seksual di lingkungan</w:t>
      </w:r>
      <w:r>
        <w:rPr>
          <w:rFonts w:ascii="Arial" w:hAnsi="Arial" w:cs="Arial"/>
          <w:sz w:val="24"/>
          <w:szCs w:val="24"/>
        </w:rPr>
        <w:t xml:space="preserve"> </w:t>
      </w:r>
      <w:r w:rsidRPr="000745BC">
        <w:rPr>
          <w:rFonts w:ascii="Arial" w:hAnsi="Arial" w:cs="Arial"/>
          <w:sz w:val="24"/>
          <w:szCs w:val="24"/>
        </w:rPr>
        <w:t>kerja, atau</w:t>
      </w:r>
      <w:r>
        <w:rPr>
          <w:rFonts w:ascii="Arial" w:hAnsi="Arial" w:cs="Arial"/>
          <w:sz w:val="24"/>
          <w:szCs w:val="24"/>
        </w:rPr>
        <w:t xml:space="preserve"> </w:t>
      </w:r>
      <w:r w:rsidRPr="000745BC">
        <w:rPr>
          <w:rFonts w:ascii="Arial" w:hAnsi="Arial" w:cs="Arial"/>
          <w:sz w:val="24"/>
          <w:szCs w:val="24"/>
        </w:rPr>
        <w:t>ditambah</w:t>
      </w:r>
      <w:r>
        <w:rPr>
          <w:rFonts w:ascii="Arial" w:hAnsi="Arial" w:cs="Arial"/>
          <w:sz w:val="24"/>
          <w:szCs w:val="24"/>
        </w:rPr>
        <w:t xml:space="preserve"> </w:t>
      </w:r>
      <w:r w:rsidRPr="000745BC">
        <w:rPr>
          <w:rFonts w:ascii="Arial" w:hAnsi="Arial" w:cs="Arial"/>
          <w:sz w:val="24"/>
          <w:szCs w:val="24"/>
        </w:rPr>
        <w:t>pendidikan</w:t>
      </w:r>
      <w:r>
        <w:rPr>
          <w:rFonts w:ascii="Arial" w:hAnsi="Arial" w:cs="Arial"/>
          <w:sz w:val="24"/>
          <w:szCs w:val="24"/>
        </w:rPr>
        <w:t xml:space="preserve"> </w:t>
      </w:r>
      <w:r w:rsidRPr="000745BC">
        <w:rPr>
          <w:rFonts w:ascii="Arial" w:hAnsi="Arial" w:cs="Arial"/>
          <w:sz w:val="24"/>
          <w:szCs w:val="24"/>
        </w:rPr>
        <w:t>dan</w:t>
      </w:r>
      <w:r>
        <w:rPr>
          <w:rFonts w:ascii="Arial" w:hAnsi="Arial" w:cs="Arial"/>
          <w:sz w:val="24"/>
          <w:szCs w:val="24"/>
        </w:rPr>
        <w:t xml:space="preserve"> </w:t>
      </w:r>
      <w:r w:rsidRPr="000745BC">
        <w:rPr>
          <w:rFonts w:ascii="Arial" w:hAnsi="Arial" w:cs="Arial"/>
          <w:sz w:val="24"/>
          <w:szCs w:val="24"/>
        </w:rPr>
        <w:t>pelatihan.</w:t>
      </w:r>
    </w:p>
    <w:p w:rsidR="00D876CC" w:rsidRPr="000745BC" w:rsidRDefault="00D876CC" w:rsidP="008871A6">
      <w:pPr>
        <w:spacing w:after="0" w:line="360" w:lineRule="auto"/>
        <w:ind w:left="720"/>
        <w:contextualSpacing/>
        <w:jc w:val="both"/>
        <w:rPr>
          <w:rFonts w:ascii="Arial" w:hAnsi="Arial" w:cs="Arial"/>
          <w:sz w:val="24"/>
          <w:szCs w:val="24"/>
        </w:rPr>
      </w:pPr>
    </w:p>
    <w:p w:rsidR="00D876CC" w:rsidRPr="000745BC" w:rsidRDefault="00D876CC" w:rsidP="008871A6">
      <w:pPr>
        <w:spacing w:after="0" w:line="360" w:lineRule="auto"/>
        <w:ind w:left="720"/>
        <w:contextualSpacing/>
        <w:jc w:val="both"/>
        <w:rPr>
          <w:rFonts w:ascii="Arial" w:hAnsi="Arial" w:cs="Arial"/>
          <w:sz w:val="24"/>
          <w:szCs w:val="24"/>
        </w:rPr>
      </w:pPr>
      <w:r w:rsidRPr="000745BC">
        <w:rPr>
          <w:rFonts w:ascii="Arial" w:hAnsi="Arial" w:cs="Arial"/>
          <w:sz w:val="24"/>
          <w:szCs w:val="24"/>
        </w:rPr>
        <w:t>Umumnya</w:t>
      </w:r>
      <w:r>
        <w:rPr>
          <w:rFonts w:ascii="Arial" w:hAnsi="Arial" w:cs="Arial"/>
          <w:sz w:val="24"/>
          <w:szCs w:val="24"/>
        </w:rPr>
        <w:t xml:space="preserve"> </w:t>
      </w:r>
      <w:r w:rsidRPr="000745BC">
        <w:rPr>
          <w:rFonts w:ascii="Arial" w:hAnsi="Arial" w:cs="Arial"/>
          <w:sz w:val="24"/>
          <w:szCs w:val="24"/>
        </w:rPr>
        <w:t>nama yang digunakan</w:t>
      </w:r>
      <w:r>
        <w:rPr>
          <w:rFonts w:ascii="Arial" w:hAnsi="Arial" w:cs="Arial"/>
          <w:sz w:val="24"/>
          <w:szCs w:val="24"/>
        </w:rPr>
        <w:t xml:space="preserve"> </w:t>
      </w:r>
      <w:r w:rsidRPr="000745BC">
        <w:rPr>
          <w:rFonts w:ascii="Arial" w:hAnsi="Arial" w:cs="Arial"/>
          <w:sz w:val="24"/>
          <w:szCs w:val="24"/>
        </w:rPr>
        <w:t xml:space="preserve">adalah </w:t>
      </w:r>
      <w:r w:rsidRPr="00D371DD">
        <w:rPr>
          <w:rFonts w:ascii="Arial" w:hAnsi="Arial" w:cs="Arial"/>
          <w:i/>
          <w:sz w:val="24"/>
          <w:szCs w:val="24"/>
        </w:rPr>
        <w:t>Sexual Harassment in Workplace Act</w:t>
      </w:r>
      <w:r w:rsidRPr="000745BC">
        <w:rPr>
          <w:rFonts w:ascii="Arial" w:hAnsi="Arial" w:cs="Arial"/>
          <w:sz w:val="24"/>
          <w:szCs w:val="24"/>
        </w:rPr>
        <w:t xml:space="preserve"> seperti di India, Pakistan,</w:t>
      </w:r>
      <w:r w:rsidR="00E357D9">
        <w:rPr>
          <w:rFonts w:ascii="Arial" w:hAnsi="Arial" w:cs="Arial"/>
          <w:sz w:val="24"/>
          <w:szCs w:val="24"/>
        </w:rPr>
        <w:t xml:space="preserve"> </w:t>
      </w:r>
      <w:r w:rsidRPr="000745BC">
        <w:rPr>
          <w:rFonts w:ascii="Arial" w:hAnsi="Arial" w:cs="Arial"/>
          <w:sz w:val="24"/>
          <w:szCs w:val="24"/>
        </w:rPr>
        <w:t>dan Belize. Khusus Filipina, selain</w:t>
      </w:r>
      <w:r>
        <w:rPr>
          <w:rFonts w:ascii="Arial" w:hAnsi="Arial" w:cs="Arial"/>
          <w:sz w:val="24"/>
          <w:szCs w:val="24"/>
        </w:rPr>
        <w:t xml:space="preserve"> </w:t>
      </w:r>
      <w:r w:rsidRPr="000745BC">
        <w:rPr>
          <w:rFonts w:ascii="Arial" w:hAnsi="Arial" w:cs="Arial"/>
          <w:sz w:val="24"/>
          <w:szCs w:val="24"/>
        </w:rPr>
        <w:t>mengatur</w:t>
      </w:r>
      <w:r>
        <w:rPr>
          <w:rFonts w:ascii="Arial" w:hAnsi="Arial" w:cs="Arial"/>
          <w:sz w:val="24"/>
          <w:szCs w:val="24"/>
        </w:rPr>
        <w:t xml:space="preserve"> </w:t>
      </w:r>
      <w:r w:rsidRPr="000745BC">
        <w:rPr>
          <w:rFonts w:ascii="Arial" w:hAnsi="Arial" w:cs="Arial"/>
          <w:sz w:val="24"/>
          <w:szCs w:val="24"/>
        </w:rPr>
        <w:t>pelecehan</w:t>
      </w:r>
      <w:r>
        <w:rPr>
          <w:rFonts w:ascii="Arial" w:hAnsi="Arial" w:cs="Arial"/>
          <w:sz w:val="24"/>
          <w:szCs w:val="24"/>
        </w:rPr>
        <w:t xml:space="preserve"> </w:t>
      </w:r>
      <w:r w:rsidRPr="000745BC">
        <w:rPr>
          <w:rFonts w:ascii="Arial" w:hAnsi="Arial" w:cs="Arial"/>
          <w:sz w:val="24"/>
          <w:szCs w:val="24"/>
        </w:rPr>
        <w:t>seksual di lingkungan</w:t>
      </w:r>
      <w:r>
        <w:rPr>
          <w:rFonts w:ascii="Arial" w:hAnsi="Arial" w:cs="Arial"/>
          <w:sz w:val="24"/>
          <w:szCs w:val="24"/>
        </w:rPr>
        <w:t xml:space="preserve"> </w:t>
      </w:r>
      <w:r w:rsidRPr="000745BC">
        <w:rPr>
          <w:rFonts w:ascii="Arial" w:hAnsi="Arial" w:cs="Arial"/>
          <w:sz w:val="24"/>
          <w:szCs w:val="24"/>
        </w:rPr>
        <w:t>kerja, juga di lingkungan</w:t>
      </w:r>
      <w:r>
        <w:rPr>
          <w:rFonts w:ascii="Arial" w:hAnsi="Arial" w:cs="Arial"/>
          <w:sz w:val="24"/>
          <w:szCs w:val="24"/>
        </w:rPr>
        <w:t xml:space="preserve"> </w:t>
      </w:r>
      <w:r w:rsidRPr="000745BC">
        <w:rPr>
          <w:rFonts w:ascii="Arial" w:hAnsi="Arial" w:cs="Arial"/>
          <w:sz w:val="24"/>
          <w:szCs w:val="24"/>
        </w:rPr>
        <w:t>pendidikan</w:t>
      </w:r>
      <w:r>
        <w:rPr>
          <w:rFonts w:ascii="Arial" w:hAnsi="Arial" w:cs="Arial"/>
          <w:sz w:val="24"/>
          <w:szCs w:val="24"/>
        </w:rPr>
        <w:t xml:space="preserve"> </w:t>
      </w:r>
      <w:r w:rsidRPr="000745BC">
        <w:rPr>
          <w:rFonts w:ascii="Arial" w:hAnsi="Arial" w:cs="Arial"/>
          <w:sz w:val="24"/>
          <w:szCs w:val="24"/>
        </w:rPr>
        <w:t>dan</w:t>
      </w:r>
      <w:r>
        <w:rPr>
          <w:rFonts w:ascii="Arial" w:hAnsi="Arial" w:cs="Arial"/>
          <w:sz w:val="24"/>
          <w:szCs w:val="24"/>
        </w:rPr>
        <w:t xml:space="preserve"> </w:t>
      </w:r>
      <w:r w:rsidRPr="000745BC">
        <w:rPr>
          <w:rFonts w:ascii="Arial" w:hAnsi="Arial" w:cs="Arial"/>
          <w:sz w:val="24"/>
          <w:szCs w:val="24"/>
        </w:rPr>
        <w:t>pelatihan.</w:t>
      </w:r>
      <w:r w:rsidRPr="000745BC">
        <w:rPr>
          <w:rStyle w:val="FootnoteReference"/>
          <w:rFonts w:ascii="Arial" w:hAnsi="Arial" w:cs="Arial"/>
          <w:sz w:val="24"/>
          <w:szCs w:val="24"/>
        </w:rPr>
        <w:footnoteReference w:id="49"/>
      </w:r>
    </w:p>
    <w:p w:rsidR="00D876CC" w:rsidRPr="000745BC" w:rsidRDefault="00D876CC" w:rsidP="008871A6">
      <w:pPr>
        <w:spacing w:after="0" w:line="360" w:lineRule="auto"/>
        <w:contextualSpacing/>
        <w:jc w:val="both"/>
        <w:rPr>
          <w:rFonts w:ascii="Arial" w:hAnsi="Arial" w:cs="Arial"/>
          <w:sz w:val="24"/>
          <w:szCs w:val="24"/>
        </w:rPr>
      </w:pPr>
    </w:p>
    <w:p w:rsidR="00D876CC" w:rsidRPr="000745BC" w:rsidRDefault="00D876CC" w:rsidP="008871A6">
      <w:pPr>
        <w:spacing w:after="0" w:line="360" w:lineRule="auto"/>
        <w:contextualSpacing/>
        <w:jc w:val="both"/>
        <w:rPr>
          <w:rFonts w:ascii="Arial" w:hAnsi="Arial" w:cs="Arial"/>
          <w:sz w:val="24"/>
          <w:szCs w:val="24"/>
        </w:rPr>
      </w:pPr>
      <w:r w:rsidRPr="000745BC">
        <w:rPr>
          <w:rFonts w:ascii="Arial" w:hAnsi="Arial" w:cs="Arial"/>
          <w:sz w:val="24"/>
          <w:szCs w:val="24"/>
        </w:rPr>
        <w:t>Pada</w:t>
      </w:r>
      <w:r>
        <w:rPr>
          <w:rFonts w:ascii="Arial" w:hAnsi="Arial" w:cs="Arial"/>
          <w:sz w:val="24"/>
          <w:szCs w:val="24"/>
        </w:rPr>
        <w:t xml:space="preserve"> </w:t>
      </w:r>
      <w:r w:rsidRPr="000745BC">
        <w:rPr>
          <w:rFonts w:ascii="Arial" w:hAnsi="Arial" w:cs="Arial"/>
          <w:sz w:val="24"/>
          <w:szCs w:val="24"/>
        </w:rPr>
        <w:t>umumnya,</w:t>
      </w:r>
      <w:r>
        <w:rPr>
          <w:rFonts w:ascii="Arial" w:hAnsi="Arial" w:cs="Arial"/>
          <w:sz w:val="24"/>
          <w:szCs w:val="24"/>
        </w:rPr>
        <w:t xml:space="preserve"> </w:t>
      </w:r>
      <w:r w:rsidRPr="000745BC">
        <w:rPr>
          <w:rFonts w:ascii="Arial" w:hAnsi="Arial" w:cs="Arial"/>
          <w:sz w:val="24"/>
          <w:szCs w:val="24"/>
        </w:rPr>
        <w:t>kebijakan</w:t>
      </w:r>
      <w:r>
        <w:rPr>
          <w:rFonts w:ascii="Arial" w:hAnsi="Arial" w:cs="Arial"/>
          <w:sz w:val="24"/>
          <w:szCs w:val="24"/>
        </w:rPr>
        <w:t xml:space="preserve"> </w:t>
      </w:r>
      <w:r w:rsidRPr="000745BC">
        <w:rPr>
          <w:rFonts w:ascii="Arial" w:hAnsi="Arial" w:cs="Arial"/>
          <w:sz w:val="24"/>
          <w:szCs w:val="24"/>
        </w:rPr>
        <w:t>tersebut</w:t>
      </w:r>
      <w:r>
        <w:rPr>
          <w:rFonts w:ascii="Arial" w:hAnsi="Arial" w:cs="Arial"/>
          <w:sz w:val="24"/>
          <w:szCs w:val="24"/>
        </w:rPr>
        <w:t xml:space="preserve"> </w:t>
      </w:r>
      <w:r w:rsidRPr="000745BC">
        <w:rPr>
          <w:rFonts w:ascii="Arial" w:hAnsi="Arial" w:cs="Arial"/>
          <w:sz w:val="24"/>
          <w:szCs w:val="24"/>
        </w:rPr>
        <w:t>selain</w:t>
      </w:r>
      <w:r>
        <w:rPr>
          <w:rFonts w:ascii="Arial" w:hAnsi="Arial" w:cs="Arial"/>
          <w:sz w:val="24"/>
          <w:szCs w:val="24"/>
        </w:rPr>
        <w:t xml:space="preserve"> </w:t>
      </w:r>
      <w:r w:rsidRPr="000745BC">
        <w:rPr>
          <w:rFonts w:ascii="Arial" w:hAnsi="Arial" w:cs="Arial"/>
          <w:sz w:val="24"/>
          <w:szCs w:val="24"/>
        </w:rPr>
        <w:t>mengatur</w:t>
      </w:r>
      <w:r>
        <w:rPr>
          <w:rFonts w:ascii="Arial" w:hAnsi="Arial" w:cs="Arial"/>
          <w:sz w:val="24"/>
          <w:szCs w:val="24"/>
        </w:rPr>
        <w:t xml:space="preserve"> </w:t>
      </w:r>
      <w:r w:rsidRPr="000745BC">
        <w:rPr>
          <w:rFonts w:ascii="Arial" w:hAnsi="Arial" w:cs="Arial"/>
          <w:sz w:val="24"/>
          <w:szCs w:val="24"/>
        </w:rPr>
        <w:t>hukum</w:t>
      </w:r>
      <w:r>
        <w:rPr>
          <w:rFonts w:ascii="Arial" w:hAnsi="Arial" w:cs="Arial"/>
          <w:sz w:val="24"/>
          <w:szCs w:val="24"/>
        </w:rPr>
        <w:t xml:space="preserve"> </w:t>
      </w:r>
      <w:r w:rsidRPr="00F34671">
        <w:rPr>
          <w:rFonts w:ascii="Arial" w:hAnsi="Arial" w:cs="Arial"/>
          <w:sz w:val="24"/>
          <w:szCs w:val="24"/>
        </w:rPr>
        <w:t>materi</w:t>
      </w:r>
      <w:r w:rsidR="00D91DC4" w:rsidRPr="00F34671">
        <w:rPr>
          <w:rFonts w:ascii="Arial" w:hAnsi="Arial" w:cs="Arial"/>
          <w:sz w:val="24"/>
          <w:szCs w:val="24"/>
          <w:lang w:val="id-ID"/>
        </w:rPr>
        <w:t>e</w:t>
      </w:r>
      <w:r w:rsidRPr="00F34671">
        <w:rPr>
          <w:rFonts w:ascii="Arial" w:hAnsi="Arial" w:cs="Arial"/>
          <w:sz w:val="24"/>
          <w:szCs w:val="24"/>
        </w:rPr>
        <w:t>l</w:t>
      </w:r>
      <w:r w:rsidRPr="000745BC">
        <w:rPr>
          <w:rFonts w:ascii="Arial" w:hAnsi="Arial" w:cs="Arial"/>
          <w:sz w:val="24"/>
          <w:szCs w:val="24"/>
        </w:rPr>
        <w:t xml:space="preserve"> juga mengatur</w:t>
      </w:r>
      <w:r>
        <w:rPr>
          <w:rFonts w:ascii="Arial" w:hAnsi="Arial" w:cs="Arial"/>
          <w:sz w:val="24"/>
          <w:szCs w:val="24"/>
        </w:rPr>
        <w:t xml:space="preserve"> </w:t>
      </w:r>
      <w:r w:rsidRPr="000745BC">
        <w:rPr>
          <w:rFonts w:ascii="Arial" w:hAnsi="Arial" w:cs="Arial"/>
          <w:sz w:val="24"/>
          <w:szCs w:val="24"/>
        </w:rPr>
        <w:t>hukum</w:t>
      </w:r>
      <w:r>
        <w:rPr>
          <w:rFonts w:ascii="Arial" w:hAnsi="Arial" w:cs="Arial"/>
          <w:sz w:val="24"/>
          <w:szCs w:val="24"/>
        </w:rPr>
        <w:t xml:space="preserve"> </w:t>
      </w:r>
      <w:r w:rsidRPr="00F34671">
        <w:rPr>
          <w:rFonts w:ascii="Arial" w:hAnsi="Arial" w:cs="Arial"/>
          <w:sz w:val="24"/>
          <w:szCs w:val="24"/>
        </w:rPr>
        <w:t>formi</w:t>
      </w:r>
      <w:r w:rsidR="00D91DC4" w:rsidRPr="00F34671">
        <w:rPr>
          <w:rFonts w:ascii="Arial" w:hAnsi="Arial" w:cs="Arial"/>
          <w:sz w:val="24"/>
          <w:szCs w:val="24"/>
          <w:lang w:val="id-ID"/>
        </w:rPr>
        <w:t>e</w:t>
      </w:r>
      <w:r w:rsidRPr="00F34671">
        <w:rPr>
          <w:rFonts w:ascii="Arial" w:hAnsi="Arial" w:cs="Arial"/>
          <w:sz w:val="24"/>
          <w:szCs w:val="24"/>
        </w:rPr>
        <w:t>lnya</w:t>
      </w:r>
      <w:r w:rsidRPr="000745BC">
        <w:rPr>
          <w:rFonts w:ascii="Arial" w:hAnsi="Arial" w:cs="Arial"/>
          <w:sz w:val="24"/>
          <w:szCs w:val="24"/>
        </w:rPr>
        <w:t>, sehingga</w:t>
      </w:r>
      <w:r>
        <w:rPr>
          <w:rFonts w:ascii="Arial" w:hAnsi="Arial" w:cs="Arial"/>
          <w:sz w:val="24"/>
          <w:szCs w:val="24"/>
        </w:rPr>
        <w:t xml:space="preserve"> </w:t>
      </w:r>
      <w:r w:rsidRPr="000745BC">
        <w:rPr>
          <w:rFonts w:ascii="Arial" w:hAnsi="Arial" w:cs="Arial"/>
          <w:sz w:val="24"/>
          <w:szCs w:val="24"/>
        </w:rPr>
        <w:t>penegakan</w:t>
      </w:r>
      <w:r>
        <w:rPr>
          <w:rFonts w:ascii="Arial" w:hAnsi="Arial" w:cs="Arial"/>
          <w:sz w:val="24"/>
          <w:szCs w:val="24"/>
        </w:rPr>
        <w:t xml:space="preserve"> </w:t>
      </w:r>
      <w:r w:rsidRPr="000745BC">
        <w:rPr>
          <w:rFonts w:ascii="Arial" w:hAnsi="Arial" w:cs="Arial"/>
          <w:sz w:val="24"/>
          <w:szCs w:val="24"/>
        </w:rPr>
        <w:t>hukumnya</w:t>
      </w:r>
      <w:r>
        <w:rPr>
          <w:rFonts w:ascii="Arial" w:hAnsi="Arial" w:cs="Arial"/>
          <w:sz w:val="24"/>
          <w:szCs w:val="24"/>
        </w:rPr>
        <w:t xml:space="preserve"> </w:t>
      </w:r>
      <w:r w:rsidRPr="000745BC">
        <w:rPr>
          <w:rFonts w:ascii="Arial" w:hAnsi="Arial" w:cs="Arial"/>
          <w:sz w:val="24"/>
          <w:szCs w:val="24"/>
        </w:rPr>
        <w:t>dilakukan</w:t>
      </w:r>
      <w:r>
        <w:rPr>
          <w:rFonts w:ascii="Arial" w:hAnsi="Arial" w:cs="Arial"/>
          <w:sz w:val="24"/>
          <w:szCs w:val="24"/>
        </w:rPr>
        <w:t xml:space="preserve"> </w:t>
      </w:r>
      <w:r w:rsidRPr="000745BC">
        <w:rPr>
          <w:rFonts w:ascii="Arial" w:hAnsi="Arial" w:cs="Arial"/>
          <w:sz w:val="24"/>
          <w:szCs w:val="24"/>
        </w:rPr>
        <w:t>secara</w:t>
      </w:r>
      <w:r>
        <w:rPr>
          <w:rFonts w:ascii="Arial" w:hAnsi="Arial" w:cs="Arial"/>
          <w:sz w:val="24"/>
          <w:szCs w:val="24"/>
        </w:rPr>
        <w:t xml:space="preserve"> </w:t>
      </w:r>
      <w:r w:rsidRPr="000745BC">
        <w:rPr>
          <w:rFonts w:ascii="Arial" w:hAnsi="Arial" w:cs="Arial"/>
          <w:sz w:val="24"/>
          <w:szCs w:val="24"/>
        </w:rPr>
        <w:t>khusus</w:t>
      </w:r>
      <w:r>
        <w:rPr>
          <w:rFonts w:ascii="Arial" w:hAnsi="Arial" w:cs="Arial"/>
          <w:sz w:val="24"/>
          <w:szCs w:val="24"/>
        </w:rPr>
        <w:t xml:space="preserve"> </w:t>
      </w:r>
      <w:r w:rsidRPr="000745BC">
        <w:rPr>
          <w:rFonts w:ascii="Arial" w:hAnsi="Arial" w:cs="Arial"/>
          <w:sz w:val="24"/>
          <w:szCs w:val="24"/>
        </w:rPr>
        <w:t>sebagaimana</w:t>
      </w:r>
      <w:r>
        <w:rPr>
          <w:rFonts w:ascii="Arial" w:hAnsi="Arial" w:cs="Arial"/>
          <w:sz w:val="24"/>
          <w:szCs w:val="24"/>
        </w:rPr>
        <w:t xml:space="preserve"> </w:t>
      </w:r>
      <w:r w:rsidRPr="000745BC">
        <w:rPr>
          <w:rFonts w:ascii="Arial" w:hAnsi="Arial" w:cs="Arial"/>
          <w:sz w:val="24"/>
          <w:szCs w:val="24"/>
        </w:rPr>
        <w:t>diatur</w:t>
      </w:r>
      <w:r>
        <w:rPr>
          <w:rFonts w:ascii="Arial" w:hAnsi="Arial" w:cs="Arial"/>
          <w:sz w:val="24"/>
          <w:szCs w:val="24"/>
        </w:rPr>
        <w:t xml:space="preserve"> </w:t>
      </w:r>
      <w:r w:rsidRPr="000745BC">
        <w:rPr>
          <w:rFonts w:ascii="Arial" w:hAnsi="Arial" w:cs="Arial"/>
          <w:sz w:val="24"/>
          <w:szCs w:val="24"/>
        </w:rPr>
        <w:t>dalam</w:t>
      </w:r>
      <w:r>
        <w:rPr>
          <w:rFonts w:ascii="Arial" w:hAnsi="Arial" w:cs="Arial"/>
          <w:sz w:val="24"/>
          <w:szCs w:val="24"/>
        </w:rPr>
        <w:t xml:space="preserve"> </w:t>
      </w:r>
      <w:r w:rsidR="00D91DC4" w:rsidRPr="00F34671">
        <w:rPr>
          <w:rFonts w:ascii="Arial" w:hAnsi="Arial" w:cs="Arial"/>
          <w:sz w:val="24"/>
          <w:szCs w:val="24"/>
          <w:lang w:val="id-ID"/>
        </w:rPr>
        <w:t>U</w:t>
      </w:r>
      <w:r w:rsidRPr="00F34671">
        <w:rPr>
          <w:rFonts w:ascii="Arial" w:hAnsi="Arial" w:cs="Arial"/>
          <w:sz w:val="24"/>
          <w:szCs w:val="24"/>
        </w:rPr>
        <w:t>ndang-</w:t>
      </w:r>
      <w:r w:rsidR="00D91DC4" w:rsidRPr="00F34671">
        <w:rPr>
          <w:rFonts w:ascii="Arial" w:hAnsi="Arial" w:cs="Arial"/>
          <w:sz w:val="24"/>
          <w:szCs w:val="24"/>
          <w:lang w:val="id-ID"/>
        </w:rPr>
        <w:t>U</w:t>
      </w:r>
      <w:r w:rsidRPr="00F34671">
        <w:rPr>
          <w:rFonts w:ascii="Arial" w:hAnsi="Arial" w:cs="Arial"/>
          <w:sz w:val="24"/>
          <w:szCs w:val="24"/>
        </w:rPr>
        <w:t>ndang</w:t>
      </w:r>
      <w:r>
        <w:rPr>
          <w:rFonts w:ascii="Arial" w:hAnsi="Arial" w:cs="Arial"/>
          <w:sz w:val="24"/>
          <w:szCs w:val="24"/>
        </w:rPr>
        <w:t xml:space="preserve"> </w:t>
      </w:r>
      <w:r w:rsidRPr="000745BC">
        <w:rPr>
          <w:rFonts w:ascii="Arial" w:hAnsi="Arial" w:cs="Arial"/>
          <w:sz w:val="24"/>
          <w:szCs w:val="24"/>
        </w:rPr>
        <w:t>tersebut. Hukum</w:t>
      </w:r>
      <w:r>
        <w:rPr>
          <w:rFonts w:ascii="Arial" w:hAnsi="Arial" w:cs="Arial"/>
          <w:sz w:val="24"/>
          <w:szCs w:val="24"/>
        </w:rPr>
        <w:t xml:space="preserve"> </w:t>
      </w:r>
      <w:r w:rsidRPr="00F34671">
        <w:rPr>
          <w:rFonts w:ascii="Arial" w:hAnsi="Arial" w:cs="Arial"/>
          <w:sz w:val="24"/>
          <w:szCs w:val="24"/>
        </w:rPr>
        <w:t>materi</w:t>
      </w:r>
      <w:r w:rsidR="00D91DC4" w:rsidRPr="00F34671">
        <w:rPr>
          <w:rFonts w:ascii="Arial" w:hAnsi="Arial" w:cs="Arial"/>
          <w:sz w:val="24"/>
          <w:szCs w:val="24"/>
          <w:lang w:val="id-ID"/>
        </w:rPr>
        <w:t>e</w:t>
      </w:r>
      <w:r w:rsidRPr="00F34671">
        <w:rPr>
          <w:rFonts w:ascii="Arial" w:hAnsi="Arial" w:cs="Arial"/>
          <w:sz w:val="24"/>
          <w:szCs w:val="24"/>
        </w:rPr>
        <w:t>l</w:t>
      </w:r>
      <w:r w:rsidRPr="000745BC">
        <w:rPr>
          <w:rFonts w:ascii="Arial" w:hAnsi="Arial" w:cs="Arial"/>
          <w:sz w:val="24"/>
          <w:szCs w:val="24"/>
        </w:rPr>
        <w:t xml:space="preserve"> yang diatur</w:t>
      </w:r>
      <w:r>
        <w:rPr>
          <w:rFonts w:ascii="Arial" w:hAnsi="Arial" w:cs="Arial"/>
          <w:sz w:val="24"/>
          <w:szCs w:val="24"/>
        </w:rPr>
        <w:t xml:space="preserve"> </w:t>
      </w:r>
      <w:r w:rsidRPr="000745BC">
        <w:rPr>
          <w:rFonts w:ascii="Arial" w:hAnsi="Arial" w:cs="Arial"/>
          <w:sz w:val="24"/>
          <w:szCs w:val="24"/>
        </w:rPr>
        <w:lastRenderedPageBreak/>
        <w:t>dalam</w:t>
      </w:r>
      <w:r>
        <w:rPr>
          <w:rFonts w:ascii="Arial" w:hAnsi="Arial" w:cs="Arial"/>
          <w:sz w:val="24"/>
          <w:szCs w:val="24"/>
        </w:rPr>
        <w:t xml:space="preserve"> </w:t>
      </w:r>
      <w:r w:rsidRPr="000745BC">
        <w:rPr>
          <w:rFonts w:ascii="Arial" w:hAnsi="Arial" w:cs="Arial"/>
          <w:sz w:val="24"/>
          <w:szCs w:val="24"/>
        </w:rPr>
        <w:t>setiap</w:t>
      </w:r>
      <w:r>
        <w:rPr>
          <w:rFonts w:ascii="Arial" w:hAnsi="Arial" w:cs="Arial"/>
          <w:sz w:val="24"/>
          <w:szCs w:val="24"/>
        </w:rPr>
        <w:t xml:space="preserve"> </w:t>
      </w:r>
      <w:r w:rsidR="00D91DC4" w:rsidRPr="00F34671">
        <w:rPr>
          <w:rFonts w:ascii="Arial" w:hAnsi="Arial" w:cs="Arial"/>
          <w:sz w:val="24"/>
          <w:szCs w:val="24"/>
          <w:lang w:val="id-ID"/>
        </w:rPr>
        <w:t>U</w:t>
      </w:r>
      <w:r w:rsidRPr="00F34671">
        <w:rPr>
          <w:rFonts w:ascii="Arial" w:hAnsi="Arial" w:cs="Arial"/>
          <w:sz w:val="24"/>
          <w:szCs w:val="24"/>
        </w:rPr>
        <w:t>ndang-</w:t>
      </w:r>
      <w:r w:rsidR="00D91DC4" w:rsidRPr="00F34671">
        <w:rPr>
          <w:rFonts w:ascii="Arial" w:hAnsi="Arial" w:cs="Arial"/>
          <w:sz w:val="24"/>
          <w:szCs w:val="24"/>
          <w:lang w:val="id-ID"/>
        </w:rPr>
        <w:t>U</w:t>
      </w:r>
      <w:r w:rsidRPr="00F34671">
        <w:rPr>
          <w:rFonts w:ascii="Arial" w:hAnsi="Arial" w:cs="Arial"/>
          <w:sz w:val="24"/>
          <w:szCs w:val="24"/>
        </w:rPr>
        <w:t>ndang</w:t>
      </w:r>
      <w:r>
        <w:rPr>
          <w:rFonts w:ascii="Arial" w:hAnsi="Arial" w:cs="Arial"/>
          <w:sz w:val="24"/>
          <w:szCs w:val="24"/>
        </w:rPr>
        <w:t xml:space="preserve"> </w:t>
      </w:r>
      <w:r w:rsidRPr="000745BC">
        <w:rPr>
          <w:rFonts w:ascii="Arial" w:hAnsi="Arial" w:cs="Arial"/>
          <w:sz w:val="24"/>
          <w:szCs w:val="24"/>
        </w:rPr>
        <w:t>juga beragam, misalnya</w:t>
      </w:r>
      <w:r>
        <w:rPr>
          <w:rFonts w:ascii="Arial" w:hAnsi="Arial" w:cs="Arial"/>
          <w:sz w:val="24"/>
          <w:szCs w:val="24"/>
        </w:rPr>
        <w:t xml:space="preserve"> </w:t>
      </w:r>
      <w:r w:rsidRPr="000745BC">
        <w:rPr>
          <w:rFonts w:ascii="Arial" w:hAnsi="Arial" w:cs="Arial"/>
          <w:sz w:val="24"/>
          <w:szCs w:val="24"/>
        </w:rPr>
        <w:t>Inggris</w:t>
      </w:r>
      <w:r>
        <w:rPr>
          <w:rFonts w:ascii="Arial" w:hAnsi="Arial" w:cs="Arial"/>
          <w:sz w:val="24"/>
          <w:szCs w:val="24"/>
        </w:rPr>
        <w:t xml:space="preserve"> </w:t>
      </w:r>
      <w:r w:rsidRPr="000745BC">
        <w:rPr>
          <w:rFonts w:ascii="Arial" w:hAnsi="Arial" w:cs="Arial"/>
          <w:sz w:val="24"/>
          <w:szCs w:val="24"/>
        </w:rPr>
        <w:t>memberikan</w:t>
      </w:r>
      <w:r>
        <w:rPr>
          <w:rFonts w:ascii="Arial" w:hAnsi="Arial" w:cs="Arial"/>
          <w:sz w:val="24"/>
          <w:szCs w:val="24"/>
        </w:rPr>
        <w:t xml:space="preserve"> </w:t>
      </w:r>
      <w:r w:rsidRPr="000745BC">
        <w:rPr>
          <w:rFonts w:ascii="Arial" w:hAnsi="Arial" w:cs="Arial"/>
          <w:sz w:val="24"/>
          <w:szCs w:val="24"/>
        </w:rPr>
        <w:t>penekanan yang berbeda</w:t>
      </w:r>
      <w:r>
        <w:rPr>
          <w:rFonts w:ascii="Arial" w:hAnsi="Arial" w:cs="Arial"/>
          <w:sz w:val="24"/>
          <w:szCs w:val="24"/>
        </w:rPr>
        <w:t xml:space="preserve"> </w:t>
      </w:r>
      <w:r w:rsidRPr="000745BC">
        <w:rPr>
          <w:rFonts w:ascii="Arial" w:hAnsi="Arial" w:cs="Arial"/>
          <w:sz w:val="24"/>
          <w:szCs w:val="24"/>
        </w:rPr>
        <w:t>apabila</w:t>
      </w:r>
      <w:r>
        <w:rPr>
          <w:rFonts w:ascii="Arial" w:hAnsi="Arial" w:cs="Arial"/>
          <w:sz w:val="24"/>
          <w:szCs w:val="24"/>
        </w:rPr>
        <w:t xml:space="preserve"> </w:t>
      </w:r>
      <w:r w:rsidRPr="000745BC">
        <w:rPr>
          <w:rFonts w:ascii="Arial" w:hAnsi="Arial" w:cs="Arial"/>
          <w:sz w:val="24"/>
          <w:szCs w:val="24"/>
        </w:rPr>
        <w:t>kekerasan</w:t>
      </w:r>
      <w:r>
        <w:rPr>
          <w:rFonts w:ascii="Arial" w:hAnsi="Arial" w:cs="Arial"/>
          <w:sz w:val="24"/>
          <w:szCs w:val="24"/>
        </w:rPr>
        <w:t xml:space="preserve"> </w:t>
      </w:r>
      <w:r w:rsidRPr="000745BC">
        <w:rPr>
          <w:rFonts w:ascii="Arial" w:hAnsi="Arial" w:cs="Arial"/>
          <w:sz w:val="24"/>
          <w:szCs w:val="24"/>
        </w:rPr>
        <w:t>seksual</w:t>
      </w:r>
      <w:r>
        <w:rPr>
          <w:rFonts w:ascii="Arial" w:hAnsi="Arial" w:cs="Arial"/>
          <w:sz w:val="24"/>
          <w:szCs w:val="24"/>
        </w:rPr>
        <w:t xml:space="preserve"> </w:t>
      </w:r>
      <w:r w:rsidRPr="000745BC">
        <w:rPr>
          <w:rFonts w:ascii="Arial" w:hAnsi="Arial" w:cs="Arial"/>
          <w:sz w:val="24"/>
          <w:szCs w:val="24"/>
        </w:rPr>
        <w:t>dilakukan</w:t>
      </w:r>
      <w:r>
        <w:rPr>
          <w:rFonts w:ascii="Arial" w:hAnsi="Arial" w:cs="Arial"/>
          <w:sz w:val="24"/>
          <w:szCs w:val="24"/>
        </w:rPr>
        <w:t xml:space="preserve"> </w:t>
      </w:r>
      <w:r w:rsidRPr="000745BC">
        <w:rPr>
          <w:rFonts w:ascii="Arial" w:hAnsi="Arial" w:cs="Arial"/>
          <w:sz w:val="24"/>
          <w:szCs w:val="24"/>
        </w:rPr>
        <w:t>terhadap</w:t>
      </w:r>
      <w:r>
        <w:rPr>
          <w:rFonts w:ascii="Arial" w:hAnsi="Arial" w:cs="Arial"/>
          <w:sz w:val="24"/>
          <w:szCs w:val="24"/>
        </w:rPr>
        <w:t xml:space="preserve"> </w:t>
      </w:r>
      <w:r w:rsidRPr="000745BC">
        <w:rPr>
          <w:rFonts w:ascii="Arial" w:hAnsi="Arial" w:cs="Arial"/>
          <w:sz w:val="24"/>
          <w:szCs w:val="24"/>
        </w:rPr>
        <w:t>penyandang</w:t>
      </w:r>
      <w:r>
        <w:rPr>
          <w:rFonts w:ascii="Arial" w:hAnsi="Arial" w:cs="Arial"/>
          <w:sz w:val="24"/>
          <w:szCs w:val="24"/>
        </w:rPr>
        <w:t xml:space="preserve"> </w:t>
      </w:r>
      <w:r w:rsidRPr="000745BC">
        <w:rPr>
          <w:rFonts w:ascii="Arial" w:hAnsi="Arial" w:cs="Arial"/>
          <w:sz w:val="24"/>
          <w:szCs w:val="24"/>
        </w:rPr>
        <w:t>disabilitas mental atau</w:t>
      </w:r>
      <w:r>
        <w:rPr>
          <w:rFonts w:ascii="Arial" w:hAnsi="Arial" w:cs="Arial"/>
          <w:sz w:val="24"/>
          <w:szCs w:val="24"/>
        </w:rPr>
        <w:t xml:space="preserve"> </w:t>
      </w:r>
      <w:r w:rsidRPr="000745BC">
        <w:rPr>
          <w:rFonts w:ascii="Arial" w:hAnsi="Arial" w:cs="Arial"/>
          <w:sz w:val="24"/>
          <w:szCs w:val="24"/>
        </w:rPr>
        <w:t>intelektual. Pengaturan</w:t>
      </w:r>
      <w:r>
        <w:rPr>
          <w:rFonts w:ascii="Arial" w:hAnsi="Arial" w:cs="Arial"/>
          <w:sz w:val="24"/>
          <w:szCs w:val="24"/>
        </w:rPr>
        <w:t xml:space="preserve"> </w:t>
      </w:r>
      <w:r w:rsidRPr="000745BC">
        <w:rPr>
          <w:rFonts w:ascii="Arial" w:hAnsi="Arial" w:cs="Arial"/>
          <w:sz w:val="24"/>
          <w:szCs w:val="24"/>
        </w:rPr>
        <w:t>secara</w:t>
      </w:r>
      <w:r>
        <w:rPr>
          <w:rFonts w:ascii="Arial" w:hAnsi="Arial" w:cs="Arial"/>
          <w:sz w:val="24"/>
          <w:szCs w:val="24"/>
        </w:rPr>
        <w:t xml:space="preserve"> </w:t>
      </w:r>
      <w:r w:rsidRPr="000745BC">
        <w:rPr>
          <w:rFonts w:ascii="Arial" w:hAnsi="Arial" w:cs="Arial"/>
          <w:sz w:val="24"/>
          <w:szCs w:val="24"/>
        </w:rPr>
        <w:t>khusus</w:t>
      </w:r>
      <w:r>
        <w:rPr>
          <w:rFonts w:ascii="Arial" w:hAnsi="Arial" w:cs="Arial"/>
          <w:sz w:val="24"/>
          <w:szCs w:val="24"/>
        </w:rPr>
        <w:t xml:space="preserve"> </w:t>
      </w:r>
      <w:r w:rsidRPr="000745BC">
        <w:rPr>
          <w:rFonts w:ascii="Arial" w:hAnsi="Arial" w:cs="Arial"/>
          <w:sz w:val="24"/>
          <w:szCs w:val="24"/>
        </w:rPr>
        <w:t>kekerasan</w:t>
      </w:r>
      <w:r>
        <w:rPr>
          <w:rFonts w:ascii="Arial" w:hAnsi="Arial" w:cs="Arial"/>
          <w:sz w:val="24"/>
          <w:szCs w:val="24"/>
        </w:rPr>
        <w:t xml:space="preserve"> </w:t>
      </w:r>
      <w:r w:rsidRPr="000745BC">
        <w:rPr>
          <w:rFonts w:ascii="Arial" w:hAnsi="Arial" w:cs="Arial"/>
          <w:sz w:val="24"/>
          <w:szCs w:val="24"/>
        </w:rPr>
        <w:t>seksual</w:t>
      </w:r>
      <w:r>
        <w:rPr>
          <w:rFonts w:ascii="Arial" w:hAnsi="Arial" w:cs="Arial"/>
          <w:sz w:val="24"/>
          <w:szCs w:val="24"/>
        </w:rPr>
        <w:t xml:space="preserve"> </w:t>
      </w:r>
      <w:r w:rsidRPr="000745BC">
        <w:rPr>
          <w:rFonts w:ascii="Arial" w:hAnsi="Arial" w:cs="Arial"/>
          <w:sz w:val="24"/>
          <w:szCs w:val="24"/>
        </w:rPr>
        <w:t>dalam</w:t>
      </w:r>
      <w:r>
        <w:rPr>
          <w:rFonts w:ascii="Arial" w:hAnsi="Arial" w:cs="Arial"/>
          <w:sz w:val="24"/>
          <w:szCs w:val="24"/>
        </w:rPr>
        <w:t xml:space="preserve"> </w:t>
      </w:r>
      <w:r w:rsidRPr="000745BC">
        <w:rPr>
          <w:rFonts w:ascii="Arial" w:hAnsi="Arial" w:cs="Arial"/>
          <w:sz w:val="24"/>
          <w:szCs w:val="24"/>
        </w:rPr>
        <w:t>konteks</w:t>
      </w:r>
      <w:r>
        <w:rPr>
          <w:rFonts w:ascii="Arial" w:hAnsi="Arial" w:cs="Arial"/>
          <w:sz w:val="24"/>
          <w:szCs w:val="24"/>
        </w:rPr>
        <w:t xml:space="preserve"> </w:t>
      </w:r>
      <w:r w:rsidRPr="000745BC">
        <w:rPr>
          <w:rFonts w:ascii="Arial" w:hAnsi="Arial" w:cs="Arial"/>
          <w:sz w:val="24"/>
          <w:szCs w:val="24"/>
        </w:rPr>
        <w:t>lingkungan</w:t>
      </w:r>
      <w:r>
        <w:rPr>
          <w:rFonts w:ascii="Arial" w:hAnsi="Arial" w:cs="Arial"/>
          <w:sz w:val="24"/>
          <w:szCs w:val="24"/>
        </w:rPr>
        <w:t xml:space="preserve"> </w:t>
      </w:r>
      <w:r w:rsidRPr="000745BC">
        <w:rPr>
          <w:rFonts w:ascii="Arial" w:hAnsi="Arial" w:cs="Arial"/>
          <w:sz w:val="24"/>
          <w:szCs w:val="24"/>
        </w:rPr>
        <w:t>kerja, pendidikan</w:t>
      </w:r>
      <w:r>
        <w:rPr>
          <w:rFonts w:ascii="Arial" w:hAnsi="Arial" w:cs="Arial"/>
          <w:sz w:val="24"/>
          <w:szCs w:val="24"/>
        </w:rPr>
        <w:t xml:space="preserve"> </w:t>
      </w:r>
      <w:r w:rsidRPr="000745BC">
        <w:rPr>
          <w:rFonts w:ascii="Arial" w:hAnsi="Arial" w:cs="Arial"/>
          <w:sz w:val="24"/>
          <w:szCs w:val="24"/>
        </w:rPr>
        <w:t>dan</w:t>
      </w:r>
      <w:r>
        <w:rPr>
          <w:rFonts w:ascii="Arial" w:hAnsi="Arial" w:cs="Arial"/>
          <w:sz w:val="24"/>
          <w:szCs w:val="24"/>
        </w:rPr>
        <w:t xml:space="preserve"> </w:t>
      </w:r>
      <w:r w:rsidRPr="000745BC">
        <w:rPr>
          <w:rFonts w:ascii="Arial" w:hAnsi="Arial" w:cs="Arial"/>
          <w:sz w:val="24"/>
          <w:szCs w:val="24"/>
        </w:rPr>
        <w:t>pelatihan</w:t>
      </w:r>
      <w:r>
        <w:rPr>
          <w:rFonts w:ascii="Arial" w:hAnsi="Arial" w:cs="Arial"/>
          <w:sz w:val="24"/>
          <w:szCs w:val="24"/>
        </w:rPr>
        <w:t xml:space="preserve"> </w:t>
      </w:r>
      <w:r w:rsidRPr="000745BC">
        <w:rPr>
          <w:rFonts w:ascii="Arial" w:hAnsi="Arial" w:cs="Arial"/>
          <w:sz w:val="24"/>
          <w:szCs w:val="24"/>
        </w:rPr>
        <w:t>menggambarkan</w:t>
      </w:r>
      <w:r>
        <w:rPr>
          <w:rFonts w:ascii="Arial" w:hAnsi="Arial" w:cs="Arial"/>
          <w:sz w:val="24"/>
          <w:szCs w:val="24"/>
        </w:rPr>
        <w:t xml:space="preserve"> </w:t>
      </w:r>
      <w:r w:rsidRPr="000745BC">
        <w:rPr>
          <w:rFonts w:ascii="Arial" w:hAnsi="Arial" w:cs="Arial"/>
          <w:sz w:val="24"/>
          <w:szCs w:val="24"/>
        </w:rPr>
        <w:t>bahwa</w:t>
      </w:r>
      <w:r>
        <w:rPr>
          <w:rFonts w:ascii="Arial" w:hAnsi="Arial" w:cs="Arial"/>
          <w:sz w:val="24"/>
          <w:szCs w:val="24"/>
        </w:rPr>
        <w:t xml:space="preserve"> </w:t>
      </w:r>
      <w:r w:rsidRPr="000745BC">
        <w:rPr>
          <w:rFonts w:ascii="Arial" w:hAnsi="Arial" w:cs="Arial"/>
          <w:sz w:val="24"/>
          <w:szCs w:val="24"/>
        </w:rPr>
        <w:t>ada</w:t>
      </w:r>
      <w:r>
        <w:rPr>
          <w:rFonts w:ascii="Arial" w:hAnsi="Arial" w:cs="Arial"/>
          <w:sz w:val="24"/>
          <w:szCs w:val="24"/>
        </w:rPr>
        <w:t xml:space="preserve"> </w:t>
      </w:r>
      <w:r w:rsidRPr="000745BC">
        <w:rPr>
          <w:rFonts w:ascii="Arial" w:hAnsi="Arial" w:cs="Arial"/>
          <w:sz w:val="24"/>
          <w:szCs w:val="24"/>
        </w:rPr>
        <w:t>konteks</w:t>
      </w:r>
      <w:r>
        <w:rPr>
          <w:rFonts w:ascii="Arial" w:hAnsi="Arial" w:cs="Arial"/>
          <w:sz w:val="24"/>
          <w:szCs w:val="24"/>
        </w:rPr>
        <w:t xml:space="preserve"> </w:t>
      </w:r>
      <w:r w:rsidRPr="000745BC">
        <w:rPr>
          <w:rFonts w:ascii="Arial" w:hAnsi="Arial" w:cs="Arial"/>
          <w:sz w:val="24"/>
          <w:szCs w:val="24"/>
        </w:rPr>
        <w:t>setempat yang tidak</w:t>
      </w:r>
      <w:r>
        <w:rPr>
          <w:rFonts w:ascii="Arial" w:hAnsi="Arial" w:cs="Arial"/>
          <w:sz w:val="24"/>
          <w:szCs w:val="24"/>
        </w:rPr>
        <w:t xml:space="preserve"> </w:t>
      </w:r>
      <w:r w:rsidRPr="000745BC">
        <w:rPr>
          <w:rFonts w:ascii="Arial" w:hAnsi="Arial" w:cs="Arial"/>
          <w:sz w:val="24"/>
          <w:szCs w:val="24"/>
        </w:rPr>
        <w:t>mampu</w:t>
      </w:r>
      <w:r>
        <w:rPr>
          <w:rFonts w:ascii="Arial" w:hAnsi="Arial" w:cs="Arial"/>
          <w:sz w:val="24"/>
          <w:szCs w:val="24"/>
        </w:rPr>
        <w:t xml:space="preserve"> </w:t>
      </w:r>
      <w:r w:rsidRPr="000745BC">
        <w:rPr>
          <w:rFonts w:ascii="Arial" w:hAnsi="Arial" w:cs="Arial"/>
          <w:sz w:val="24"/>
          <w:szCs w:val="24"/>
        </w:rPr>
        <w:t>dijangkau</w:t>
      </w:r>
      <w:r>
        <w:rPr>
          <w:rFonts w:ascii="Arial" w:hAnsi="Arial" w:cs="Arial"/>
          <w:sz w:val="24"/>
          <w:szCs w:val="24"/>
        </w:rPr>
        <w:t xml:space="preserve"> </w:t>
      </w:r>
      <w:r w:rsidRPr="000745BC">
        <w:rPr>
          <w:rFonts w:ascii="Arial" w:hAnsi="Arial" w:cs="Arial"/>
          <w:sz w:val="24"/>
          <w:szCs w:val="24"/>
        </w:rPr>
        <w:t>oleh</w:t>
      </w:r>
      <w:r>
        <w:rPr>
          <w:rFonts w:ascii="Arial" w:hAnsi="Arial" w:cs="Arial"/>
          <w:sz w:val="24"/>
          <w:szCs w:val="24"/>
        </w:rPr>
        <w:t xml:space="preserve"> </w:t>
      </w:r>
      <w:r w:rsidRPr="000745BC">
        <w:rPr>
          <w:rFonts w:ascii="Arial" w:hAnsi="Arial" w:cs="Arial"/>
          <w:sz w:val="24"/>
          <w:szCs w:val="24"/>
        </w:rPr>
        <w:t>hukum</w:t>
      </w:r>
      <w:r>
        <w:rPr>
          <w:rFonts w:ascii="Arial" w:hAnsi="Arial" w:cs="Arial"/>
          <w:sz w:val="24"/>
          <w:szCs w:val="24"/>
        </w:rPr>
        <w:t xml:space="preserve"> </w:t>
      </w:r>
      <w:r w:rsidRPr="000745BC">
        <w:rPr>
          <w:rFonts w:ascii="Arial" w:hAnsi="Arial" w:cs="Arial"/>
          <w:sz w:val="24"/>
          <w:szCs w:val="24"/>
        </w:rPr>
        <w:t>pidana</w:t>
      </w:r>
      <w:r>
        <w:rPr>
          <w:rFonts w:ascii="Arial" w:hAnsi="Arial" w:cs="Arial"/>
          <w:sz w:val="24"/>
          <w:szCs w:val="24"/>
        </w:rPr>
        <w:t xml:space="preserve"> </w:t>
      </w:r>
      <w:r w:rsidRPr="000745BC">
        <w:rPr>
          <w:rFonts w:ascii="Arial" w:hAnsi="Arial" w:cs="Arial"/>
          <w:sz w:val="24"/>
          <w:szCs w:val="24"/>
        </w:rPr>
        <w:t>biasa</w:t>
      </w:r>
      <w:r>
        <w:rPr>
          <w:rFonts w:ascii="Arial" w:hAnsi="Arial" w:cs="Arial"/>
          <w:sz w:val="24"/>
          <w:szCs w:val="24"/>
        </w:rPr>
        <w:t xml:space="preserve"> </w:t>
      </w:r>
      <w:r w:rsidRPr="000745BC">
        <w:rPr>
          <w:rFonts w:ascii="Arial" w:hAnsi="Arial" w:cs="Arial"/>
          <w:sz w:val="24"/>
          <w:szCs w:val="24"/>
        </w:rPr>
        <w:t>sehingga</w:t>
      </w:r>
      <w:r>
        <w:rPr>
          <w:rFonts w:ascii="Arial" w:hAnsi="Arial" w:cs="Arial"/>
          <w:sz w:val="24"/>
          <w:szCs w:val="24"/>
        </w:rPr>
        <w:t xml:space="preserve"> </w:t>
      </w:r>
      <w:r w:rsidRPr="000745BC">
        <w:rPr>
          <w:rFonts w:ascii="Arial" w:hAnsi="Arial" w:cs="Arial"/>
          <w:sz w:val="24"/>
          <w:szCs w:val="24"/>
        </w:rPr>
        <w:t>memerlukan</w:t>
      </w:r>
      <w:r>
        <w:rPr>
          <w:rFonts w:ascii="Arial" w:hAnsi="Arial" w:cs="Arial"/>
          <w:sz w:val="24"/>
          <w:szCs w:val="24"/>
        </w:rPr>
        <w:t xml:space="preserve"> </w:t>
      </w:r>
      <w:r w:rsidRPr="000745BC">
        <w:rPr>
          <w:rFonts w:ascii="Arial" w:hAnsi="Arial" w:cs="Arial"/>
          <w:sz w:val="24"/>
          <w:szCs w:val="24"/>
        </w:rPr>
        <w:t>pengaturan</w:t>
      </w:r>
      <w:r>
        <w:rPr>
          <w:rFonts w:ascii="Arial" w:hAnsi="Arial" w:cs="Arial"/>
          <w:sz w:val="24"/>
          <w:szCs w:val="24"/>
        </w:rPr>
        <w:t xml:space="preserve"> </w:t>
      </w:r>
      <w:r w:rsidRPr="000745BC">
        <w:rPr>
          <w:rFonts w:ascii="Arial" w:hAnsi="Arial" w:cs="Arial"/>
          <w:sz w:val="24"/>
          <w:szCs w:val="24"/>
        </w:rPr>
        <w:t>khusus</w:t>
      </w:r>
      <w:r>
        <w:rPr>
          <w:rFonts w:ascii="Arial" w:hAnsi="Arial" w:cs="Arial"/>
          <w:sz w:val="24"/>
          <w:szCs w:val="24"/>
        </w:rPr>
        <w:t xml:space="preserve"> </w:t>
      </w:r>
      <w:r w:rsidRPr="000745BC">
        <w:rPr>
          <w:rFonts w:ascii="Arial" w:hAnsi="Arial" w:cs="Arial"/>
          <w:sz w:val="24"/>
          <w:szCs w:val="24"/>
        </w:rPr>
        <w:t>karena</w:t>
      </w:r>
      <w:r>
        <w:rPr>
          <w:rFonts w:ascii="Arial" w:hAnsi="Arial" w:cs="Arial"/>
          <w:sz w:val="24"/>
          <w:szCs w:val="24"/>
        </w:rPr>
        <w:t xml:space="preserve"> </w:t>
      </w:r>
      <w:r w:rsidRPr="000745BC">
        <w:rPr>
          <w:rFonts w:ascii="Arial" w:hAnsi="Arial" w:cs="Arial"/>
          <w:sz w:val="24"/>
          <w:szCs w:val="24"/>
        </w:rPr>
        <w:t>sifatnya yang spesifik.</w:t>
      </w:r>
      <w:r w:rsidR="004F78AD">
        <w:rPr>
          <w:rStyle w:val="FootnoteReference"/>
          <w:rFonts w:ascii="Arial" w:hAnsi="Arial" w:cs="Arial"/>
          <w:sz w:val="24"/>
          <w:szCs w:val="24"/>
        </w:rPr>
        <w:footnoteReference w:id="50"/>
      </w:r>
    </w:p>
    <w:p w:rsidR="005D2652" w:rsidRDefault="005D2652" w:rsidP="008871A6">
      <w:pPr>
        <w:spacing w:after="0" w:line="360" w:lineRule="auto"/>
        <w:jc w:val="both"/>
        <w:rPr>
          <w:rFonts w:ascii="Arial" w:hAnsi="Arial" w:cs="Arial"/>
          <w:color w:val="000000"/>
          <w:sz w:val="24"/>
          <w:szCs w:val="24"/>
        </w:rPr>
      </w:pPr>
    </w:p>
    <w:p w:rsidR="004F78AD" w:rsidRDefault="004F78AD" w:rsidP="008871A6">
      <w:pPr>
        <w:spacing w:after="0" w:line="360" w:lineRule="auto"/>
        <w:jc w:val="both"/>
        <w:rPr>
          <w:rFonts w:ascii="Arial" w:hAnsi="Arial" w:cs="Arial"/>
          <w:sz w:val="24"/>
          <w:szCs w:val="24"/>
        </w:rPr>
      </w:pPr>
      <w:r>
        <w:rPr>
          <w:rFonts w:ascii="Arial" w:hAnsi="Arial" w:cs="Arial"/>
          <w:color w:val="000000"/>
          <w:sz w:val="24"/>
          <w:szCs w:val="24"/>
          <w:lang w:val="id-ID"/>
        </w:rPr>
        <w:t xml:space="preserve">Selain adanya </w:t>
      </w:r>
      <w:r w:rsidRPr="00F34671">
        <w:rPr>
          <w:rFonts w:ascii="Arial" w:hAnsi="Arial" w:cs="Arial"/>
          <w:color w:val="000000"/>
          <w:sz w:val="24"/>
          <w:szCs w:val="24"/>
          <w:lang w:val="id-ID"/>
        </w:rPr>
        <w:t>Undang-Undang</w:t>
      </w:r>
      <w:r>
        <w:rPr>
          <w:rFonts w:ascii="Arial" w:hAnsi="Arial" w:cs="Arial"/>
          <w:color w:val="000000"/>
          <w:sz w:val="24"/>
          <w:szCs w:val="24"/>
          <w:lang w:val="id-ID"/>
        </w:rPr>
        <w:t xml:space="preserve"> </w:t>
      </w:r>
      <w:r w:rsidR="00AE0905" w:rsidRPr="00560752">
        <w:rPr>
          <w:rFonts w:ascii="Arial" w:hAnsi="Arial" w:cs="Arial"/>
          <w:sz w:val="24"/>
          <w:szCs w:val="24"/>
        </w:rPr>
        <w:t xml:space="preserve">yang mengatur secara khusus mengenai kekerasan seksual tersebut, pada implementasinya terhadap kasus kekerasan seksual, telah ada sistem pengkhususan untuk menangani perkosaan bagi aparat penegak hukum. </w:t>
      </w:r>
      <w:r>
        <w:rPr>
          <w:rFonts w:ascii="Arial" w:hAnsi="Arial" w:cs="Arial"/>
          <w:sz w:val="24"/>
          <w:szCs w:val="24"/>
          <w:lang w:val="id-ID"/>
        </w:rPr>
        <w:t xml:space="preserve">Misalnya di Inggris dan Wales </w:t>
      </w:r>
      <w:r>
        <w:rPr>
          <w:rFonts w:ascii="Arial" w:hAnsi="Arial" w:cs="Arial"/>
          <w:sz w:val="24"/>
          <w:szCs w:val="24"/>
        </w:rPr>
        <w:t>sejak tahun 2002</w:t>
      </w:r>
      <w:r w:rsidR="00AE0905" w:rsidRPr="00560752">
        <w:rPr>
          <w:rFonts w:ascii="Arial" w:hAnsi="Arial" w:cs="Arial"/>
          <w:sz w:val="24"/>
          <w:szCs w:val="24"/>
        </w:rPr>
        <w:t xml:space="preserve"> telah ada petugas polisi yang dilatih secara khusus untuk menangani laporan perkosaan. Sekitar satu pertiga dari </w:t>
      </w:r>
      <w:r w:rsidR="00AE0905" w:rsidRPr="00D371DD">
        <w:rPr>
          <w:rFonts w:ascii="Arial" w:hAnsi="Arial" w:cs="Arial"/>
          <w:i/>
          <w:sz w:val="24"/>
          <w:szCs w:val="24"/>
        </w:rPr>
        <w:t>Police Forces</w:t>
      </w:r>
      <w:r w:rsidR="00AE0905" w:rsidRPr="00560752">
        <w:rPr>
          <w:rFonts w:ascii="Arial" w:hAnsi="Arial" w:cs="Arial"/>
          <w:sz w:val="24"/>
          <w:szCs w:val="24"/>
        </w:rPr>
        <w:t xml:space="preserve"> juga telah memiliki unit khusus perkosaan. Di tingkat kejaksaan, </w:t>
      </w:r>
      <w:r w:rsidR="00AE0905" w:rsidRPr="00D371DD">
        <w:rPr>
          <w:rFonts w:ascii="Arial" w:hAnsi="Arial" w:cs="Arial"/>
          <w:i/>
          <w:sz w:val="24"/>
          <w:szCs w:val="24"/>
        </w:rPr>
        <w:t>The Crown Prosecution Service</w:t>
      </w:r>
      <w:r w:rsidR="00AE0905" w:rsidRPr="00560752">
        <w:rPr>
          <w:rFonts w:ascii="Arial" w:hAnsi="Arial" w:cs="Arial"/>
          <w:sz w:val="24"/>
          <w:szCs w:val="24"/>
        </w:rPr>
        <w:t xml:space="preserve"> juga telah menunjuk jaksa khusus perkosaan untuk menangani kasus di 42 wilayah. Di tingkat kehakiman, telah ada kebijakan yang menyatakan bahwa hanya hakim-hakim yang terlatih menangani kekerasan seksual yang dapat menangani kasus perkosaan di pengadilan dan sejak tahun 2003 korban perkosaan diperbolehkan memberikan keterangannya melalui interview dengan rekaman video untuk ditampilkan di pengadilan.</w:t>
      </w:r>
      <w:r w:rsidR="00AE0905" w:rsidRPr="00560752">
        <w:rPr>
          <w:rStyle w:val="FootnoteReference"/>
          <w:rFonts w:ascii="Arial" w:hAnsi="Arial" w:cs="Arial"/>
          <w:sz w:val="24"/>
          <w:szCs w:val="24"/>
        </w:rPr>
        <w:footnoteReference w:id="51"/>
      </w:r>
      <w:r w:rsidR="00AE0905" w:rsidRPr="00560752">
        <w:rPr>
          <w:rFonts w:ascii="Arial" w:hAnsi="Arial" w:cs="Arial"/>
          <w:sz w:val="24"/>
          <w:szCs w:val="24"/>
        </w:rPr>
        <w:t xml:space="preserve"> Selain itu, penasihat korban (</w:t>
      </w:r>
      <w:r w:rsidR="00AE0905" w:rsidRPr="00560752">
        <w:rPr>
          <w:rFonts w:ascii="Arial" w:hAnsi="Arial" w:cs="Arial"/>
          <w:i/>
          <w:sz w:val="24"/>
          <w:szCs w:val="24"/>
        </w:rPr>
        <w:t>victims advisor</w:t>
      </w:r>
      <w:r w:rsidR="00AE0905" w:rsidRPr="00560752">
        <w:rPr>
          <w:rFonts w:ascii="Arial" w:hAnsi="Arial" w:cs="Arial"/>
          <w:sz w:val="24"/>
          <w:szCs w:val="24"/>
        </w:rPr>
        <w:t>) juga telah dibentuk untuk memberikan dukungan bagi pelapor perkosaan.</w:t>
      </w:r>
      <w:r w:rsidR="00AE0905" w:rsidRPr="00560752">
        <w:rPr>
          <w:rStyle w:val="FootnoteReference"/>
          <w:rFonts w:ascii="Arial" w:hAnsi="Arial" w:cs="Arial"/>
          <w:sz w:val="24"/>
          <w:szCs w:val="24"/>
        </w:rPr>
        <w:footnoteReference w:id="52"/>
      </w:r>
      <w:r>
        <w:rPr>
          <w:rFonts w:ascii="Arial" w:hAnsi="Arial" w:cs="Arial"/>
          <w:sz w:val="24"/>
          <w:szCs w:val="24"/>
          <w:lang w:val="id-ID"/>
        </w:rPr>
        <w:t xml:space="preserve"> </w:t>
      </w:r>
      <w:r w:rsidR="00AE0905" w:rsidRPr="00560752">
        <w:rPr>
          <w:rFonts w:ascii="Arial" w:hAnsi="Arial" w:cs="Arial"/>
          <w:sz w:val="24"/>
          <w:szCs w:val="24"/>
        </w:rPr>
        <w:t>Dengan adanya sistem tersebut, di banyak kantor polisi, kini pelapor perkosaan ditangani secara serius dan penuh penghormatan. Selain itu, di ruang sidang juga telah ada kebijakan untuk meminimalisasi trauma korban. Program untuk memberikan fasilitas kesehatan bagi korban perkosaan juga telah tersebar.</w:t>
      </w:r>
      <w:r>
        <w:rPr>
          <w:rStyle w:val="FootnoteReference"/>
          <w:rFonts w:ascii="Arial" w:hAnsi="Arial" w:cs="Arial"/>
          <w:sz w:val="24"/>
          <w:szCs w:val="24"/>
        </w:rPr>
        <w:footnoteReference w:id="53"/>
      </w:r>
    </w:p>
    <w:p w:rsidR="004F78AD" w:rsidRDefault="004F78AD" w:rsidP="008871A6">
      <w:pPr>
        <w:spacing w:after="0" w:line="360" w:lineRule="auto"/>
        <w:jc w:val="both"/>
        <w:rPr>
          <w:rFonts w:ascii="Arial" w:hAnsi="Arial" w:cs="Arial"/>
          <w:sz w:val="24"/>
          <w:szCs w:val="24"/>
        </w:rPr>
      </w:pPr>
    </w:p>
    <w:p w:rsidR="00AE0905" w:rsidRPr="00D371DD" w:rsidRDefault="00687C02" w:rsidP="008871A6">
      <w:pPr>
        <w:spacing w:after="0" w:line="360" w:lineRule="auto"/>
        <w:jc w:val="both"/>
        <w:rPr>
          <w:lang w:val="id-ID"/>
        </w:rPr>
      </w:pPr>
      <w:r>
        <w:rPr>
          <w:rFonts w:ascii="Arial" w:hAnsi="Arial" w:cs="Arial"/>
          <w:color w:val="000000"/>
          <w:sz w:val="24"/>
          <w:szCs w:val="24"/>
          <w:lang w:val="id-ID"/>
        </w:rPr>
        <w:t xml:space="preserve">Sementara di Filipina, Undang-Undang telah memerintahkan agar dibentuk  </w:t>
      </w:r>
      <w:r w:rsidRPr="00FC19A4">
        <w:rPr>
          <w:rFonts w:ascii="Arial" w:hAnsi="Arial" w:cs="Arial"/>
          <w:sz w:val="24"/>
          <w:szCs w:val="24"/>
          <w:shd w:val="clear" w:color="auto" w:fill="FFFFFF"/>
        </w:rPr>
        <w:t>Rape Crisis Centre</w:t>
      </w:r>
      <w:r w:rsidRPr="000E08A3">
        <w:rPr>
          <w:rFonts w:ascii="Arial" w:hAnsi="Arial" w:cs="Arial"/>
          <w:sz w:val="24"/>
          <w:szCs w:val="24"/>
          <w:shd w:val="clear" w:color="auto" w:fill="FFFFFF"/>
        </w:rPr>
        <w:t xml:space="preserve"> di setiap provinsi dan kota di bawah pimpinan </w:t>
      </w:r>
      <w:r w:rsidR="006C396B" w:rsidRPr="008871A6">
        <w:rPr>
          <w:rFonts w:ascii="Arial" w:hAnsi="Arial" w:cs="Arial"/>
          <w:i/>
          <w:sz w:val="24"/>
          <w:szCs w:val="24"/>
          <w:shd w:val="clear" w:color="auto" w:fill="FFFFFF"/>
        </w:rPr>
        <w:t>Department of Social Welfare and Development</w:t>
      </w:r>
      <w:r w:rsidRPr="000E08A3">
        <w:rPr>
          <w:rFonts w:ascii="Arial" w:hAnsi="Arial" w:cs="Arial"/>
          <w:sz w:val="24"/>
          <w:szCs w:val="24"/>
        </w:rPr>
        <w:t xml:space="preserve"> </w:t>
      </w:r>
      <w:r w:rsidRPr="000E08A3">
        <w:rPr>
          <w:rFonts w:ascii="Arial" w:hAnsi="Arial" w:cs="Arial"/>
          <w:sz w:val="24"/>
          <w:szCs w:val="24"/>
          <w:shd w:val="clear" w:color="auto" w:fill="FFFFFF"/>
        </w:rPr>
        <w:t xml:space="preserve">dan unit perempuan harus dibentuk di setiap kepolisian, </w:t>
      </w:r>
      <w:r w:rsidRPr="000E08A3">
        <w:rPr>
          <w:rFonts w:ascii="Arial" w:hAnsi="Arial" w:cs="Arial"/>
          <w:sz w:val="24"/>
          <w:szCs w:val="24"/>
          <w:shd w:val="clear" w:color="auto" w:fill="FFFFFF"/>
        </w:rPr>
        <w:lastRenderedPageBreak/>
        <w:t>serta menyediakan polisi wanita untuk mengadakan investigasi terhadap laporan dari perempuan ko</w:t>
      </w:r>
      <w:r>
        <w:rPr>
          <w:rFonts w:ascii="Arial" w:hAnsi="Arial" w:cs="Arial"/>
          <w:sz w:val="24"/>
          <w:szCs w:val="24"/>
          <w:shd w:val="clear" w:color="auto" w:fill="FFFFFF"/>
        </w:rPr>
        <w:t>rban perkosaan.</w:t>
      </w:r>
      <w:r w:rsidRPr="000E08A3">
        <w:rPr>
          <w:rStyle w:val="FootnoteReference"/>
          <w:rFonts w:ascii="Arial" w:hAnsi="Arial" w:cs="Arial"/>
          <w:sz w:val="24"/>
          <w:szCs w:val="24"/>
          <w:shd w:val="clear" w:color="auto" w:fill="FFFFFF"/>
        </w:rPr>
        <w:footnoteReference w:id="54"/>
      </w:r>
      <w:r w:rsidRPr="000E08A3">
        <w:rPr>
          <w:rFonts w:ascii="Arial" w:hAnsi="Arial" w:cs="Arial"/>
          <w:sz w:val="24"/>
          <w:szCs w:val="24"/>
          <w:shd w:val="clear" w:color="auto" w:fill="FFFFFF"/>
        </w:rPr>
        <w:t xml:space="preserve"> </w:t>
      </w:r>
      <w:r w:rsidRPr="000E08A3">
        <w:rPr>
          <w:rStyle w:val="apple-converted-space"/>
          <w:rFonts w:ascii="Arial" w:hAnsi="Arial" w:cs="Arial"/>
          <w:sz w:val="24"/>
          <w:szCs w:val="24"/>
          <w:shd w:val="clear" w:color="auto" w:fill="FFFFFF"/>
        </w:rPr>
        <w:t xml:space="preserve">Dengan bantuan </w:t>
      </w:r>
      <w:r>
        <w:rPr>
          <w:rStyle w:val="apple-converted-space"/>
          <w:rFonts w:ascii="Arial" w:hAnsi="Arial" w:cs="Arial"/>
          <w:i/>
          <w:sz w:val="24"/>
          <w:szCs w:val="24"/>
          <w:shd w:val="clear" w:color="auto" w:fill="FFFFFF"/>
        </w:rPr>
        <w:t>non-governmental organization (</w:t>
      </w:r>
      <w:r w:rsidRPr="000E08A3">
        <w:rPr>
          <w:rStyle w:val="apple-converted-space"/>
          <w:rFonts w:ascii="Arial" w:hAnsi="Arial" w:cs="Arial"/>
          <w:sz w:val="24"/>
          <w:szCs w:val="24"/>
          <w:shd w:val="clear" w:color="auto" w:fill="FFFFFF"/>
        </w:rPr>
        <w:t>NGO</w:t>
      </w:r>
      <w:r>
        <w:rPr>
          <w:rStyle w:val="apple-converted-space"/>
          <w:rFonts w:ascii="Arial" w:hAnsi="Arial" w:cs="Arial"/>
          <w:sz w:val="24"/>
          <w:szCs w:val="24"/>
          <w:shd w:val="clear" w:color="auto" w:fill="FFFFFF"/>
        </w:rPr>
        <w:t>)</w:t>
      </w:r>
      <w:r w:rsidRPr="000E08A3">
        <w:rPr>
          <w:rStyle w:val="apple-converted-space"/>
          <w:rFonts w:ascii="Arial" w:hAnsi="Arial" w:cs="Arial"/>
          <w:sz w:val="24"/>
          <w:szCs w:val="24"/>
          <w:shd w:val="clear" w:color="auto" w:fill="FFFFFF"/>
        </w:rPr>
        <w:t xml:space="preserve">, juga diadakan pelatihan sensitivitas gender bagi anggota </w:t>
      </w:r>
      <w:r w:rsidRPr="00FC19A4">
        <w:rPr>
          <w:rFonts w:ascii="Arial" w:hAnsi="Arial" w:cs="Arial"/>
          <w:sz w:val="24"/>
          <w:szCs w:val="24"/>
          <w:shd w:val="clear" w:color="auto" w:fill="FFFFFF"/>
        </w:rPr>
        <w:t>Philippine National Police</w:t>
      </w:r>
      <w:r w:rsidRPr="00FC19A4">
        <w:rPr>
          <w:rStyle w:val="apple-converted-space"/>
          <w:rFonts w:ascii="Arial" w:hAnsi="Arial" w:cs="Arial"/>
          <w:sz w:val="24"/>
          <w:szCs w:val="24"/>
          <w:shd w:val="clear" w:color="auto" w:fill="FFFFFF"/>
        </w:rPr>
        <w:t> </w:t>
      </w:r>
      <w:r w:rsidRPr="000E08A3">
        <w:rPr>
          <w:rStyle w:val="apple-converted-space"/>
          <w:rFonts w:ascii="Arial" w:hAnsi="Arial" w:cs="Arial"/>
          <w:sz w:val="24"/>
          <w:szCs w:val="24"/>
          <w:shd w:val="clear" w:color="auto" w:fill="FFFFFF"/>
        </w:rPr>
        <w:t>untuk menangani korban dari kekerasan seksual dan kekerasan dalam ranah domesti</w:t>
      </w:r>
      <w:r w:rsidR="006C396B">
        <w:rPr>
          <w:rStyle w:val="apple-converted-space"/>
          <w:rFonts w:ascii="Arial" w:hAnsi="Arial" w:cs="Arial"/>
          <w:sz w:val="24"/>
          <w:szCs w:val="24"/>
          <w:shd w:val="clear" w:color="auto" w:fill="FFFFFF"/>
        </w:rPr>
        <w:t>k</w:t>
      </w:r>
      <w:r w:rsidRPr="000E08A3">
        <w:rPr>
          <w:rStyle w:val="apple-converted-space"/>
          <w:rFonts w:ascii="Arial" w:hAnsi="Arial" w:cs="Arial"/>
          <w:sz w:val="24"/>
          <w:szCs w:val="24"/>
          <w:shd w:val="clear" w:color="auto" w:fill="FFFFFF"/>
        </w:rPr>
        <w:t>.</w:t>
      </w:r>
      <w:r w:rsidRPr="000E08A3">
        <w:rPr>
          <w:rStyle w:val="FootnoteReference"/>
          <w:rFonts w:ascii="Arial" w:hAnsi="Arial" w:cs="Arial"/>
          <w:sz w:val="24"/>
          <w:szCs w:val="24"/>
          <w:shd w:val="clear" w:color="auto" w:fill="FFFFFF"/>
        </w:rPr>
        <w:footnoteReference w:id="55"/>
      </w:r>
    </w:p>
    <w:p w:rsidR="00AE0905" w:rsidRPr="00CB57B9" w:rsidRDefault="00AE0905" w:rsidP="008871A6">
      <w:pPr>
        <w:spacing w:after="0" w:line="360" w:lineRule="auto"/>
        <w:jc w:val="both"/>
        <w:rPr>
          <w:rFonts w:ascii="Arial" w:hAnsi="Arial" w:cs="Arial"/>
          <w:color w:val="000000"/>
          <w:sz w:val="24"/>
          <w:szCs w:val="24"/>
        </w:rPr>
      </w:pPr>
    </w:p>
    <w:p w:rsidR="00D876CC" w:rsidRPr="00D876CC" w:rsidRDefault="00D876CC" w:rsidP="008871A6">
      <w:pPr>
        <w:spacing w:after="0" w:line="360" w:lineRule="auto"/>
        <w:contextualSpacing/>
        <w:jc w:val="both"/>
        <w:rPr>
          <w:rFonts w:ascii="Arial" w:hAnsi="Arial" w:cs="Arial"/>
          <w:sz w:val="24"/>
          <w:szCs w:val="24"/>
        </w:rPr>
      </w:pPr>
      <w:r w:rsidRPr="000745BC">
        <w:rPr>
          <w:rFonts w:ascii="Arial" w:hAnsi="Arial" w:cs="Arial"/>
          <w:sz w:val="24"/>
          <w:szCs w:val="24"/>
        </w:rPr>
        <w:t>Dengan</w:t>
      </w:r>
      <w:r>
        <w:rPr>
          <w:rFonts w:ascii="Arial" w:hAnsi="Arial" w:cs="Arial"/>
          <w:sz w:val="24"/>
          <w:szCs w:val="24"/>
        </w:rPr>
        <w:t xml:space="preserve"> </w:t>
      </w:r>
      <w:r w:rsidRPr="000745BC">
        <w:rPr>
          <w:rFonts w:ascii="Arial" w:hAnsi="Arial" w:cs="Arial"/>
          <w:sz w:val="24"/>
          <w:szCs w:val="24"/>
        </w:rPr>
        <w:t>demikian, dapat</w:t>
      </w:r>
      <w:r>
        <w:rPr>
          <w:rFonts w:ascii="Arial" w:hAnsi="Arial" w:cs="Arial"/>
          <w:sz w:val="24"/>
          <w:szCs w:val="24"/>
        </w:rPr>
        <w:t xml:space="preserve"> </w:t>
      </w:r>
      <w:r w:rsidRPr="000745BC">
        <w:rPr>
          <w:rFonts w:ascii="Arial" w:hAnsi="Arial" w:cs="Arial"/>
          <w:sz w:val="24"/>
          <w:szCs w:val="24"/>
        </w:rPr>
        <w:t>disimpulkan</w:t>
      </w:r>
      <w:r>
        <w:rPr>
          <w:rFonts w:ascii="Arial" w:hAnsi="Arial" w:cs="Arial"/>
          <w:sz w:val="24"/>
          <w:szCs w:val="24"/>
        </w:rPr>
        <w:t xml:space="preserve"> </w:t>
      </w:r>
      <w:r w:rsidRPr="000745BC">
        <w:rPr>
          <w:rFonts w:ascii="Arial" w:hAnsi="Arial" w:cs="Arial"/>
          <w:sz w:val="24"/>
          <w:szCs w:val="24"/>
        </w:rPr>
        <w:t>bahwa</w:t>
      </w:r>
      <w:r>
        <w:rPr>
          <w:rFonts w:ascii="Arial" w:hAnsi="Arial" w:cs="Arial"/>
          <w:sz w:val="24"/>
          <w:szCs w:val="24"/>
        </w:rPr>
        <w:t xml:space="preserve"> </w:t>
      </w:r>
      <w:r w:rsidRPr="000745BC">
        <w:rPr>
          <w:rFonts w:ascii="Arial" w:hAnsi="Arial" w:cs="Arial"/>
          <w:sz w:val="24"/>
          <w:szCs w:val="24"/>
        </w:rPr>
        <w:t>pengaturan</w:t>
      </w:r>
      <w:r>
        <w:rPr>
          <w:rFonts w:ascii="Arial" w:hAnsi="Arial" w:cs="Arial"/>
          <w:sz w:val="24"/>
          <w:szCs w:val="24"/>
        </w:rPr>
        <w:t xml:space="preserve"> </w:t>
      </w:r>
      <w:r w:rsidRPr="000745BC">
        <w:rPr>
          <w:rFonts w:ascii="Arial" w:hAnsi="Arial" w:cs="Arial"/>
          <w:sz w:val="24"/>
          <w:szCs w:val="24"/>
        </w:rPr>
        <w:t>kekerasan</w:t>
      </w:r>
      <w:r>
        <w:rPr>
          <w:rFonts w:ascii="Arial" w:hAnsi="Arial" w:cs="Arial"/>
          <w:sz w:val="24"/>
          <w:szCs w:val="24"/>
        </w:rPr>
        <w:t xml:space="preserve"> </w:t>
      </w:r>
      <w:r w:rsidRPr="000745BC">
        <w:rPr>
          <w:rFonts w:ascii="Arial" w:hAnsi="Arial" w:cs="Arial"/>
          <w:sz w:val="24"/>
          <w:szCs w:val="24"/>
        </w:rPr>
        <w:t>seksual</w:t>
      </w:r>
      <w:r>
        <w:rPr>
          <w:rFonts w:ascii="Arial" w:hAnsi="Arial" w:cs="Arial"/>
          <w:sz w:val="24"/>
          <w:szCs w:val="24"/>
        </w:rPr>
        <w:t xml:space="preserve"> </w:t>
      </w:r>
      <w:r w:rsidRPr="000745BC">
        <w:rPr>
          <w:rFonts w:ascii="Arial" w:hAnsi="Arial" w:cs="Arial"/>
          <w:sz w:val="24"/>
          <w:szCs w:val="24"/>
        </w:rPr>
        <w:t>dalam</w:t>
      </w:r>
      <w:r>
        <w:rPr>
          <w:rFonts w:ascii="Arial" w:hAnsi="Arial" w:cs="Arial"/>
          <w:sz w:val="24"/>
          <w:szCs w:val="24"/>
        </w:rPr>
        <w:t xml:space="preserve"> </w:t>
      </w:r>
      <w:r w:rsidR="00D91DC4">
        <w:rPr>
          <w:rFonts w:ascii="Arial" w:hAnsi="Arial" w:cs="Arial"/>
          <w:sz w:val="24"/>
          <w:szCs w:val="24"/>
          <w:lang w:val="id-ID"/>
        </w:rPr>
        <w:t>U</w:t>
      </w:r>
      <w:r w:rsidRPr="000745BC">
        <w:rPr>
          <w:rFonts w:ascii="Arial" w:hAnsi="Arial" w:cs="Arial"/>
          <w:sz w:val="24"/>
          <w:szCs w:val="24"/>
        </w:rPr>
        <w:t>ndang-</w:t>
      </w:r>
      <w:r w:rsidR="00D91DC4">
        <w:rPr>
          <w:rFonts w:ascii="Arial" w:hAnsi="Arial" w:cs="Arial"/>
          <w:sz w:val="24"/>
          <w:szCs w:val="24"/>
          <w:lang w:val="id-ID"/>
        </w:rPr>
        <w:t>U</w:t>
      </w:r>
      <w:r w:rsidRPr="000745BC">
        <w:rPr>
          <w:rFonts w:ascii="Arial" w:hAnsi="Arial" w:cs="Arial"/>
          <w:sz w:val="24"/>
          <w:szCs w:val="24"/>
        </w:rPr>
        <w:t>ndang</w:t>
      </w:r>
      <w:r>
        <w:rPr>
          <w:rFonts w:ascii="Arial" w:hAnsi="Arial" w:cs="Arial"/>
          <w:sz w:val="24"/>
          <w:szCs w:val="24"/>
        </w:rPr>
        <w:t xml:space="preserve"> </w:t>
      </w:r>
      <w:r w:rsidRPr="000745BC">
        <w:rPr>
          <w:rFonts w:ascii="Arial" w:hAnsi="Arial" w:cs="Arial"/>
          <w:sz w:val="24"/>
          <w:szCs w:val="24"/>
        </w:rPr>
        <w:t>khusus di Indonesia merupakan</w:t>
      </w:r>
      <w:r>
        <w:rPr>
          <w:rFonts w:ascii="Arial" w:hAnsi="Arial" w:cs="Arial"/>
          <w:sz w:val="24"/>
          <w:szCs w:val="24"/>
        </w:rPr>
        <w:t xml:space="preserve"> </w:t>
      </w:r>
      <w:r w:rsidRPr="000745BC">
        <w:rPr>
          <w:rFonts w:ascii="Arial" w:hAnsi="Arial" w:cs="Arial"/>
          <w:sz w:val="24"/>
          <w:szCs w:val="24"/>
        </w:rPr>
        <w:t>kebutuhan. Agar pengaturan</w:t>
      </w:r>
      <w:r>
        <w:rPr>
          <w:rFonts w:ascii="Arial" w:hAnsi="Arial" w:cs="Arial"/>
          <w:sz w:val="24"/>
          <w:szCs w:val="24"/>
        </w:rPr>
        <w:t xml:space="preserve"> </w:t>
      </w:r>
      <w:r w:rsidRPr="000745BC">
        <w:rPr>
          <w:rFonts w:ascii="Arial" w:hAnsi="Arial" w:cs="Arial"/>
          <w:sz w:val="24"/>
          <w:szCs w:val="24"/>
        </w:rPr>
        <w:t>hukum</w:t>
      </w:r>
      <w:r>
        <w:rPr>
          <w:rFonts w:ascii="Arial" w:hAnsi="Arial" w:cs="Arial"/>
          <w:sz w:val="24"/>
          <w:szCs w:val="24"/>
        </w:rPr>
        <w:t xml:space="preserve"> </w:t>
      </w:r>
      <w:r w:rsidRPr="00F34671">
        <w:rPr>
          <w:rFonts w:ascii="Arial" w:hAnsi="Arial" w:cs="Arial"/>
          <w:sz w:val="24"/>
          <w:szCs w:val="24"/>
        </w:rPr>
        <w:t>materi</w:t>
      </w:r>
      <w:r w:rsidR="00D91DC4" w:rsidRPr="00F34671">
        <w:rPr>
          <w:rFonts w:ascii="Arial" w:hAnsi="Arial" w:cs="Arial"/>
          <w:sz w:val="24"/>
          <w:szCs w:val="24"/>
          <w:lang w:val="id-ID"/>
        </w:rPr>
        <w:t>e</w:t>
      </w:r>
      <w:r w:rsidRPr="00F34671">
        <w:rPr>
          <w:rFonts w:ascii="Arial" w:hAnsi="Arial" w:cs="Arial"/>
          <w:sz w:val="24"/>
          <w:szCs w:val="24"/>
        </w:rPr>
        <w:t>l</w:t>
      </w:r>
      <w:r>
        <w:rPr>
          <w:rFonts w:ascii="Arial" w:hAnsi="Arial" w:cs="Arial"/>
          <w:sz w:val="24"/>
          <w:szCs w:val="24"/>
        </w:rPr>
        <w:t xml:space="preserve"> </w:t>
      </w:r>
      <w:r w:rsidRPr="000745BC">
        <w:rPr>
          <w:rFonts w:ascii="Arial" w:hAnsi="Arial" w:cs="Arial"/>
          <w:sz w:val="24"/>
          <w:szCs w:val="24"/>
        </w:rPr>
        <w:t>maupun</w:t>
      </w:r>
      <w:r>
        <w:rPr>
          <w:rFonts w:ascii="Arial" w:hAnsi="Arial" w:cs="Arial"/>
          <w:sz w:val="24"/>
          <w:szCs w:val="24"/>
        </w:rPr>
        <w:t xml:space="preserve"> </w:t>
      </w:r>
      <w:r w:rsidRPr="000745BC">
        <w:rPr>
          <w:rFonts w:ascii="Arial" w:hAnsi="Arial" w:cs="Arial"/>
          <w:sz w:val="24"/>
          <w:szCs w:val="24"/>
        </w:rPr>
        <w:t>formilnya</w:t>
      </w:r>
      <w:r>
        <w:rPr>
          <w:rFonts w:ascii="Arial" w:hAnsi="Arial" w:cs="Arial"/>
          <w:sz w:val="24"/>
          <w:szCs w:val="24"/>
        </w:rPr>
        <w:t xml:space="preserve"> </w:t>
      </w:r>
      <w:r w:rsidRPr="000745BC">
        <w:rPr>
          <w:rFonts w:ascii="Arial" w:hAnsi="Arial" w:cs="Arial"/>
          <w:sz w:val="24"/>
          <w:szCs w:val="24"/>
        </w:rPr>
        <w:t>dapat</w:t>
      </w:r>
      <w:r>
        <w:rPr>
          <w:rFonts w:ascii="Arial" w:hAnsi="Arial" w:cs="Arial"/>
          <w:sz w:val="24"/>
          <w:szCs w:val="24"/>
        </w:rPr>
        <w:t xml:space="preserve"> </w:t>
      </w:r>
      <w:r w:rsidRPr="000745BC">
        <w:rPr>
          <w:rFonts w:ascii="Arial" w:hAnsi="Arial" w:cs="Arial"/>
          <w:sz w:val="24"/>
          <w:szCs w:val="24"/>
        </w:rPr>
        <w:t>tertuang</w:t>
      </w:r>
      <w:r>
        <w:rPr>
          <w:rFonts w:ascii="Arial" w:hAnsi="Arial" w:cs="Arial"/>
          <w:sz w:val="24"/>
          <w:szCs w:val="24"/>
        </w:rPr>
        <w:t xml:space="preserve"> </w:t>
      </w:r>
      <w:r w:rsidRPr="000745BC">
        <w:rPr>
          <w:rFonts w:ascii="Arial" w:hAnsi="Arial" w:cs="Arial"/>
          <w:sz w:val="24"/>
          <w:szCs w:val="24"/>
        </w:rPr>
        <w:t>dalam</w:t>
      </w:r>
      <w:r>
        <w:rPr>
          <w:rFonts w:ascii="Arial" w:hAnsi="Arial" w:cs="Arial"/>
          <w:sz w:val="24"/>
          <w:szCs w:val="24"/>
        </w:rPr>
        <w:t xml:space="preserve"> </w:t>
      </w:r>
      <w:r w:rsidRPr="000745BC">
        <w:rPr>
          <w:rFonts w:ascii="Arial" w:hAnsi="Arial" w:cs="Arial"/>
          <w:sz w:val="24"/>
          <w:szCs w:val="24"/>
        </w:rPr>
        <w:t>satu</w:t>
      </w:r>
      <w:r>
        <w:rPr>
          <w:rFonts w:ascii="Arial" w:hAnsi="Arial" w:cs="Arial"/>
          <w:sz w:val="24"/>
          <w:szCs w:val="24"/>
        </w:rPr>
        <w:t xml:space="preserve"> </w:t>
      </w:r>
      <w:r w:rsidR="00D91DC4">
        <w:rPr>
          <w:rFonts w:ascii="Arial" w:hAnsi="Arial" w:cs="Arial"/>
          <w:sz w:val="24"/>
          <w:szCs w:val="24"/>
          <w:lang w:val="id-ID"/>
        </w:rPr>
        <w:t>U</w:t>
      </w:r>
      <w:r w:rsidRPr="000745BC">
        <w:rPr>
          <w:rFonts w:ascii="Arial" w:hAnsi="Arial" w:cs="Arial"/>
          <w:sz w:val="24"/>
          <w:szCs w:val="24"/>
        </w:rPr>
        <w:t>ndang-</w:t>
      </w:r>
      <w:r w:rsidR="00D91DC4">
        <w:rPr>
          <w:rFonts w:ascii="Arial" w:hAnsi="Arial" w:cs="Arial"/>
          <w:sz w:val="24"/>
          <w:szCs w:val="24"/>
          <w:lang w:val="id-ID"/>
        </w:rPr>
        <w:t>U</w:t>
      </w:r>
      <w:r w:rsidRPr="000745BC">
        <w:rPr>
          <w:rFonts w:ascii="Arial" w:hAnsi="Arial" w:cs="Arial"/>
          <w:sz w:val="24"/>
          <w:szCs w:val="24"/>
        </w:rPr>
        <w:t>ndang</w:t>
      </w:r>
      <w:r>
        <w:rPr>
          <w:rFonts w:ascii="Arial" w:hAnsi="Arial" w:cs="Arial"/>
          <w:sz w:val="24"/>
          <w:szCs w:val="24"/>
        </w:rPr>
        <w:t xml:space="preserve"> </w:t>
      </w:r>
      <w:r w:rsidRPr="000745BC">
        <w:rPr>
          <w:rFonts w:ascii="Arial" w:hAnsi="Arial" w:cs="Arial"/>
          <w:sz w:val="24"/>
          <w:szCs w:val="24"/>
        </w:rPr>
        <w:t>khusus yang sekaligus</w:t>
      </w:r>
      <w:r>
        <w:rPr>
          <w:rFonts w:ascii="Arial" w:hAnsi="Arial" w:cs="Arial"/>
          <w:sz w:val="24"/>
          <w:szCs w:val="24"/>
        </w:rPr>
        <w:t xml:space="preserve"> </w:t>
      </w:r>
      <w:r w:rsidRPr="000745BC">
        <w:rPr>
          <w:rFonts w:ascii="Arial" w:hAnsi="Arial" w:cs="Arial"/>
          <w:sz w:val="24"/>
          <w:szCs w:val="24"/>
        </w:rPr>
        <w:t>mengatur</w:t>
      </w:r>
      <w:r>
        <w:rPr>
          <w:rFonts w:ascii="Arial" w:hAnsi="Arial" w:cs="Arial"/>
          <w:sz w:val="24"/>
          <w:szCs w:val="24"/>
        </w:rPr>
        <w:t xml:space="preserve"> </w:t>
      </w:r>
      <w:r w:rsidRPr="000745BC">
        <w:rPr>
          <w:rFonts w:ascii="Arial" w:hAnsi="Arial" w:cs="Arial"/>
          <w:sz w:val="24"/>
          <w:szCs w:val="24"/>
        </w:rPr>
        <w:t>perlindungan</w:t>
      </w:r>
      <w:r>
        <w:rPr>
          <w:rFonts w:ascii="Arial" w:hAnsi="Arial" w:cs="Arial"/>
          <w:sz w:val="24"/>
          <w:szCs w:val="24"/>
        </w:rPr>
        <w:t xml:space="preserve"> </w:t>
      </w:r>
      <w:r w:rsidRPr="000745BC">
        <w:rPr>
          <w:rFonts w:ascii="Arial" w:hAnsi="Arial" w:cs="Arial"/>
          <w:sz w:val="24"/>
          <w:szCs w:val="24"/>
        </w:rPr>
        <w:t>dan</w:t>
      </w:r>
      <w:r>
        <w:rPr>
          <w:rFonts w:ascii="Arial" w:hAnsi="Arial" w:cs="Arial"/>
          <w:sz w:val="24"/>
          <w:szCs w:val="24"/>
        </w:rPr>
        <w:t xml:space="preserve"> </w:t>
      </w:r>
      <w:r w:rsidRPr="000745BC">
        <w:rPr>
          <w:rFonts w:ascii="Arial" w:hAnsi="Arial" w:cs="Arial"/>
          <w:sz w:val="24"/>
          <w:szCs w:val="24"/>
        </w:rPr>
        <w:t>pemulihan</w:t>
      </w:r>
      <w:r>
        <w:rPr>
          <w:rFonts w:ascii="Arial" w:hAnsi="Arial" w:cs="Arial"/>
          <w:sz w:val="24"/>
          <w:szCs w:val="24"/>
        </w:rPr>
        <w:t xml:space="preserve"> </w:t>
      </w:r>
      <w:r w:rsidRPr="000745BC">
        <w:rPr>
          <w:rFonts w:ascii="Arial" w:hAnsi="Arial" w:cs="Arial"/>
          <w:sz w:val="24"/>
          <w:szCs w:val="24"/>
        </w:rPr>
        <w:t>bagi korban kekerasan</w:t>
      </w:r>
      <w:r>
        <w:rPr>
          <w:rFonts w:ascii="Arial" w:hAnsi="Arial" w:cs="Arial"/>
          <w:sz w:val="24"/>
          <w:szCs w:val="24"/>
        </w:rPr>
        <w:t xml:space="preserve"> </w:t>
      </w:r>
      <w:r w:rsidRPr="000745BC">
        <w:rPr>
          <w:rFonts w:ascii="Arial" w:hAnsi="Arial" w:cs="Arial"/>
          <w:sz w:val="24"/>
          <w:szCs w:val="24"/>
        </w:rPr>
        <w:t>seksual</w:t>
      </w:r>
      <w:r w:rsidR="00687C02">
        <w:rPr>
          <w:rFonts w:ascii="Arial" w:hAnsi="Arial" w:cs="Arial"/>
          <w:sz w:val="24"/>
          <w:szCs w:val="24"/>
          <w:lang w:val="id-ID"/>
        </w:rPr>
        <w:t>, sehingga berdampak pada penanganan korban yang berorientasi pada pemenuhan rasa keadilan bagi korban</w:t>
      </w:r>
      <w:r w:rsidRPr="000745BC">
        <w:rPr>
          <w:rFonts w:ascii="Arial" w:hAnsi="Arial" w:cs="Arial"/>
          <w:sz w:val="24"/>
          <w:szCs w:val="24"/>
        </w:rPr>
        <w:t>.</w:t>
      </w:r>
    </w:p>
    <w:p w:rsidR="00D876CC" w:rsidRDefault="00D876CC" w:rsidP="008871A6">
      <w:pPr>
        <w:spacing w:after="0" w:line="360" w:lineRule="auto"/>
        <w:jc w:val="both"/>
        <w:rPr>
          <w:rFonts w:ascii="Arial" w:hAnsi="Arial" w:cs="Arial"/>
          <w:color w:val="000000"/>
          <w:sz w:val="24"/>
          <w:szCs w:val="24"/>
        </w:rPr>
      </w:pPr>
    </w:p>
    <w:p w:rsidR="005D2652" w:rsidRPr="00CB57B9" w:rsidRDefault="0048428F" w:rsidP="008871A6">
      <w:pPr>
        <w:spacing w:after="0" w:line="360" w:lineRule="auto"/>
        <w:jc w:val="both"/>
        <w:rPr>
          <w:rFonts w:ascii="Arial" w:hAnsi="Arial" w:cs="Arial"/>
          <w:color w:val="000000"/>
          <w:sz w:val="24"/>
          <w:szCs w:val="24"/>
        </w:rPr>
      </w:pPr>
      <w:r w:rsidRPr="00D371DD">
        <w:rPr>
          <w:rFonts w:ascii="Arial" w:hAnsi="Arial" w:cs="Arial"/>
          <w:color w:val="000000"/>
          <w:sz w:val="24"/>
          <w:szCs w:val="24"/>
        </w:rPr>
        <w:t>Adapun terkait pilihan judul RUU yang akan diatur, berbagai diskusi yang berlangsung sejak tahun 2014 hingga 2016 mencatat sejumlah usulan judul, baik diskusi yang difasilitasi oleh Komnas Perempuan, DPD RI, maupun dalam pembahasan di Badan Legislasi DPR RI.</w:t>
      </w:r>
      <w:r w:rsidR="00534C8C">
        <w:rPr>
          <w:rFonts w:ascii="Arial" w:hAnsi="Arial" w:cs="Arial"/>
          <w:color w:val="000000"/>
          <w:sz w:val="24"/>
          <w:szCs w:val="24"/>
        </w:rPr>
        <w:t xml:space="preserve"> </w:t>
      </w:r>
      <w:r w:rsidRPr="00D371DD">
        <w:rPr>
          <w:rFonts w:ascii="Arial" w:hAnsi="Arial" w:cs="Arial"/>
          <w:color w:val="000000"/>
          <w:sz w:val="24"/>
          <w:szCs w:val="24"/>
        </w:rPr>
        <w:t>Dari berbagai pilihan judul tersebut, pilihan prioritas tetap pada judul “RUU Penghapusan Kekerasan Seksual”. Adapun pertimbangan pemilihan judul ini adalah:</w:t>
      </w:r>
    </w:p>
    <w:p w:rsidR="00D91D7E" w:rsidRDefault="0048428F" w:rsidP="008871A6">
      <w:pPr>
        <w:pStyle w:val="ColorfulList-Accent1"/>
        <w:numPr>
          <w:ilvl w:val="0"/>
          <w:numId w:val="6"/>
        </w:numPr>
        <w:spacing w:after="0" w:line="360" w:lineRule="auto"/>
        <w:jc w:val="both"/>
        <w:rPr>
          <w:rFonts w:ascii="Arial" w:hAnsi="Arial" w:cs="Arial"/>
          <w:sz w:val="24"/>
          <w:szCs w:val="24"/>
        </w:rPr>
      </w:pPr>
      <w:r w:rsidRPr="00D371DD">
        <w:rPr>
          <w:rFonts w:ascii="Arial" w:hAnsi="Arial" w:cs="Arial"/>
          <w:color w:val="000000"/>
          <w:sz w:val="24"/>
          <w:szCs w:val="24"/>
        </w:rPr>
        <w:t>Semua jenis kekerasan seksual yang diatur sebagai tindak pidana dalam RUU ini adalah merupakan kejahatan, sehingga judul RUU tidak perlu lagi menegaskan dengan kata “kejahatan”, karena jika ditegaskan a</w:t>
      </w:r>
      <w:r w:rsidRPr="00D371DD">
        <w:rPr>
          <w:rFonts w:ascii="Arial" w:hAnsi="Arial" w:cs="Arial"/>
          <w:sz w:val="24"/>
          <w:szCs w:val="24"/>
        </w:rPr>
        <w:t xml:space="preserve">kan berdampak memunculkan stigma penjahat </w:t>
      </w:r>
      <w:r w:rsidR="00E60218">
        <w:rPr>
          <w:rFonts w:ascii="Arial" w:hAnsi="Arial" w:cs="Arial"/>
          <w:sz w:val="24"/>
          <w:szCs w:val="24"/>
          <w:lang w:val="id-ID"/>
        </w:rPr>
        <w:t xml:space="preserve">terutama </w:t>
      </w:r>
      <w:r w:rsidRPr="00D371DD">
        <w:rPr>
          <w:rFonts w:ascii="Arial" w:hAnsi="Arial" w:cs="Arial"/>
          <w:sz w:val="24"/>
          <w:szCs w:val="24"/>
        </w:rPr>
        <w:t xml:space="preserve">pada </w:t>
      </w:r>
      <w:r w:rsidR="006C396B">
        <w:rPr>
          <w:rFonts w:ascii="Arial" w:hAnsi="Arial" w:cs="Arial"/>
          <w:sz w:val="24"/>
          <w:szCs w:val="24"/>
          <w:lang w:val="en-US"/>
        </w:rPr>
        <w:t>a</w:t>
      </w:r>
      <w:r w:rsidRPr="00D371DD">
        <w:rPr>
          <w:rFonts w:ascii="Arial" w:hAnsi="Arial" w:cs="Arial"/>
          <w:sz w:val="24"/>
          <w:szCs w:val="24"/>
        </w:rPr>
        <w:t>nak yang melakukan kekerasan seksual</w:t>
      </w:r>
      <w:r w:rsidR="00E60218">
        <w:rPr>
          <w:rFonts w:ascii="Arial" w:hAnsi="Arial" w:cs="Arial"/>
          <w:sz w:val="24"/>
          <w:szCs w:val="24"/>
          <w:lang w:val="id-ID"/>
        </w:rPr>
        <w:t>.</w:t>
      </w:r>
      <w:r w:rsidR="003C1FE4">
        <w:rPr>
          <w:rFonts w:ascii="Arial" w:hAnsi="Arial" w:cs="Arial"/>
          <w:sz w:val="24"/>
          <w:szCs w:val="24"/>
        </w:rPr>
        <w:t xml:space="preserve"> </w:t>
      </w:r>
      <w:r w:rsidR="00E60218">
        <w:rPr>
          <w:rFonts w:ascii="Arial" w:hAnsi="Arial" w:cs="Arial"/>
          <w:sz w:val="24"/>
          <w:szCs w:val="24"/>
          <w:lang w:val="id-ID"/>
        </w:rPr>
        <w:t>P</w:t>
      </w:r>
      <w:r w:rsidR="003C1FE4">
        <w:rPr>
          <w:rFonts w:ascii="Arial" w:hAnsi="Arial" w:cs="Arial"/>
          <w:sz w:val="24"/>
          <w:szCs w:val="24"/>
        </w:rPr>
        <w:t xml:space="preserve">adahal ketika </w:t>
      </w:r>
      <w:r w:rsidR="006C396B">
        <w:rPr>
          <w:rFonts w:ascii="Arial" w:hAnsi="Arial" w:cs="Arial"/>
          <w:sz w:val="24"/>
          <w:szCs w:val="24"/>
          <w:lang w:val="en-US"/>
        </w:rPr>
        <w:t>a</w:t>
      </w:r>
      <w:r w:rsidR="003C1FE4">
        <w:rPr>
          <w:rFonts w:ascii="Arial" w:hAnsi="Arial" w:cs="Arial"/>
          <w:sz w:val="24"/>
          <w:szCs w:val="24"/>
        </w:rPr>
        <w:t xml:space="preserve">nak melakukan tindak pidana hal tersebut harus dilihat bahwa </w:t>
      </w:r>
      <w:r w:rsidR="006C396B">
        <w:rPr>
          <w:rFonts w:ascii="Arial" w:hAnsi="Arial" w:cs="Arial"/>
          <w:sz w:val="24"/>
          <w:szCs w:val="24"/>
          <w:lang w:val="en-US"/>
        </w:rPr>
        <w:t>a</w:t>
      </w:r>
      <w:r w:rsidR="003C1FE4">
        <w:rPr>
          <w:rFonts w:ascii="Arial" w:hAnsi="Arial" w:cs="Arial"/>
          <w:sz w:val="24"/>
          <w:szCs w:val="24"/>
        </w:rPr>
        <w:t>nak adalah korban dari sistem pendidikan dan lingkungan yang tidak mampu mengajarkannya untuk menghindari kekerasan seksual.</w:t>
      </w:r>
      <w:r w:rsidRPr="00D371DD">
        <w:rPr>
          <w:rFonts w:ascii="Arial" w:hAnsi="Arial" w:cs="Arial"/>
          <w:sz w:val="24"/>
          <w:szCs w:val="24"/>
        </w:rPr>
        <w:t xml:space="preserve"> </w:t>
      </w:r>
      <w:r w:rsidR="0078657B">
        <w:rPr>
          <w:rFonts w:ascii="Arial" w:hAnsi="Arial" w:cs="Arial"/>
          <w:sz w:val="24"/>
          <w:szCs w:val="24"/>
        </w:rPr>
        <w:t>Hal ini juga selaras dengan kecenderungan hukum pidana yang bertujuan menghilangkan stigma berlebihan pada pelaku tindak pidana, sebagaimana tercermin dalam UU Lembaga Pemasyarakatan yang menggunakan frasa “warga binaan”, bukan narapidana.</w:t>
      </w:r>
    </w:p>
    <w:p w:rsidR="00D91D7E" w:rsidRDefault="007A198A" w:rsidP="008871A6">
      <w:pPr>
        <w:pStyle w:val="ColorfulList-Accent1"/>
        <w:numPr>
          <w:ilvl w:val="0"/>
          <w:numId w:val="6"/>
        </w:numPr>
        <w:spacing w:after="0" w:line="360" w:lineRule="auto"/>
        <w:jc w:val="both"/>
        <w:rPr>
          <w:rFonts w:ascii="Arial" w:hAnsi="Arial" w:cs="Arial"/>
          <w:sz w:val="24"/>
          <w:szCs w:val="24"/>
        </w:rPr>
      </w:pPr>
      <w:r>
        <w:rPr>
          <w:rFonts w:ascii="Arial" w:hAnsi="Arial" w:cs="Arial"/>
          <w:sz w:val="24"/>
          <w:szCs w:val="24"/>
        </w:rPr>
        <w:lastRenderedPageBreak/>
        <w:t xml:space="preserve">Sebelum adanya RUU ini, beberapa </w:t>
      </w:r>
      <w:r w:rsidR="00EA4318">
        <w:rPr>
          <w:rFonts w:ascii="Arial" w:hAnsi="Arial" w:cs="Arial"/>
          <w:sz w:val="24"/>
          <w:szCs w:val="24"/>
        </w:rPr>
        <w:t xml:space="preserve">kekerasan seksual </w:t>
      </w:r>
      <w:r>
        <w:rPr>
          <w:rFonts w:ascii="Arial" w:hAnsi="Arial" w:cs="Arial"/>
          <w:sz w:val="24"/>
          <w:szCs w:val="24"/>
        </w:rPr>
        <w:t xml:space="preserve">yang dirumuskan sebagai tindak pidana dalam RUU ini </w:t>
      </w:r>
      <w:r w:rsidR="00EA4318">
        <w:rPr>
          <w:rFonts w:ascii="Arial" w:hAnsi="Arial" w:cs="Arial"/>
          <w:sz w:val="24"/>
          <w:szCs w:val="24"/>
        </w:rPr>
        <w:t xml:space="preserve">tidak diatur secara komprehensif </w:t>
      </w:r>
      <w:r>
        <w:rPr>
          <w:rFonts w:ascii="Arial" w:hAnsi="Arial" w:cs="Arial"/>
          <w:sz w:val="24"/>
          <w:szCs w:val="24"/>
        </w:rPr>
        <w:t xml:space="preserve">dalam peraturan perundang-undangan </w:t>
      </w:r>
      <w:r w:rsidR="00EA4318">
        <w:rPr>
          <w:rFonts w:ascii="Arial" w:hAnsi="Arial" w:cs="Arial"/>
          <w:sz w:val="24"/>
          <w:szCs w:val="24"/>
        </w:rPr>
        <w:t>sebagai tindak pidana</w:t>
      </w:r>
      <w:r>
        <w:rPr>
          <w:rFonts w:ascii="Arial" w:hAnsi="Arial" w:cs="Arial"/>
          <w:sz w:val="24"/>
          <w:szCs w:val="24"/>
        </w:rPr>
        <w:t xml:space="preserve">. Oleh karena itu, </w:t>
      </w:r>
      <w:r w:rsidR="00EA4318">
        <w:rPr>
          <w:rFonts w:ascii="Arial" w:hAnsi="Arial" w:cs="Arial"/>
          <w:sz w:val="24"/>
          <w:szCs w:val="24"/>
        </w:rPr>
        <w:t>untuk membangun paradigma bahwa perbuatan itu adalah kejahatan tidak serta merta bisa dilakukan sehingga membutuhkan jembatan perantara melalui judul “kekerasan seksual”.</w:t>
      </w:r>
    </w:p>
    <w:p w:rsidR="00D91D7E" w:rsidRDefault="0048428F" w:rsidP="008871A6">
      <w:pPr>
        <w:pStyle w:val="ColorfulList-Accent1"/>
        <w:numPr>
          <w:ilvl w:val="0"/>
          <w:numId w:val="6"/>
        </w:numPr>
        <w:spacing w:after="0" w:line="360" w:lineRule="auto"/>
        <w:jc w:val="both"/>
        <w:rPr>
          <w:rFonts w:ascii="Arial" w:hAnsi="Arial" w:cs="Arial"/>
          <w:sz w:val="24"/>
          <w:szCs w:val="24"/>
        </w:rPr>
      </w:pPr>
      <w:r w:rsidRPr="00D371DD">
        <w:rPr>
          <w:rFonts w:ascii="Arial" w:hAnsi="Arial" w:cs="Arial"/>
          <w:sz w:val="24"/>
          <w:szCs w:val="24"/>
        </w:rPr>
        <w:t xml:space="preserve">Perumusan judul “RUU Penghapusan Kekerasan Seksual” tidak menghapuskan sifat kekerasan seksual sebagai kejahatan terhadap martabat kemanusiaan, dan sekaligus menegaskan pendekatan </w:t>
      </w:r>
      <w:r w:rsidRPr="00D371DD">
        <w:rPr>
          <w:rFonts w:ascii="Arial" w:hAnsi="Arial" w:cs="Arial"/>
          <w:i/>
          <w:sz w:val="24"/>
          <w:szCs w:val="24"/>
        </w:rPr>
        <w:t xml:space="preserve">penal </w:t>
      </w:r>
      <w:r w:rsidRPr="00D371DD">
        <w:rPr>
          <w:rFonts w:ascii="Arial" w:hAnsi="Arial" w:cs="Arial"/>
          <w:sz w:val="24"/>
          <w:szCs w:val="24"/>
        </w:rPr>
        <w:t>dan</w:t>
      </w:r>
      <w:r w:rsidRPr="00D371DD">
        <w:rPr>
          <w:rFonts w:ascii="Arial" w:hAnsi="Arial" w:cs="Arial"/>
          <w:i/>
          <w:sz w:val="24"/>
          <w:szCs w:val="24"/>
        </w:rPr>
        <w:t xml:space="preserve"> non-penal </w:t>
      </w:r>
      <w:r w:rsidRPr="00D371DD">
        <w:rPr>
          <w:rFonts w:ascii="Arial" w:hAnsi="Arial" w:cs="Arial"/>
          <w:sz w:val="24"/>
          <w:szCs w:val="24"/>
        </w:rPr>
        <w:t>dalam perumusan RUU,</w:t>
      </w:r>
      <w:r w:rsidR="0085458E">
        <w:rPr>
          <w:rFonts w:ascii="Arial" w:hAnsi="Arial" w:cs="Arial"/>
          <w:sz w:val="24"/>
          <w:szCs w:val="24"/>
        </w:rPr>
        <w:t xml:space="preserve"> karena ruang</w:t>
      </w:r>
      <w:r w:rsidRPr="00D371DD">
        <w:rPr>
          <w:rFonts w:ascii="Arial" w:hAnsi="Arial" w:cs="Arial"/>
          <w:sz w:val="24"/>
          <w:szCs w:val="24"/>
        </w:rPr>
        <w:t xml:space="preserve">  lingkup yang diatur dalam RUU ini bukan sekedar tindak pidana dan pemidanaan</w:t>
      </w:r>
      <w:r w:rsidR="00E60218">
        <w:rPr>
          <w:rFonts w:ascii="Arial" w:hAnsi="Arial" w:cs="Arial"/>
          <w:sz w:val="24"/>
          <w:szCs w:val="24"/>
          <w:lang w:val="id-ID"/>
        </w:rPr>
        <w:t>, melainkan juga termasuk pencegahan, pemulihan korban dan pendidikan dan pelatihan bagi aparatur penegak hukum dan petugas yang memberikan layanan bagi korban</w:t>
      </w:r>
      <w:r w:rsidRPr="00D371DD">
        <w:rPr>
          <w:rFonts w:ascii="Arial" w:hAnsi="Arial" w:cs="Arial"/>
          <w:sz w:val="24"/>
          <w:szCs w:val="24"/>
        </w:rPr>
        <w:t xml:space="preserve">. </w:t>
      </w:r>
    </w:p>
    <w:p w:rsidR="00D91D7E" w:rsidRPr="00D371DD" w:rsidRDefault="0048428F" w:rsidP="008871A6">
      <w:pPr>
        <w:pStyle w:val="ColorfulList-Accent1"/>
        <w:numPr>
          <w:ilvl w:val="0"/>
          <w:numId w:val="6"/>
        </w:numPr>
        <w:spacing w:after="0" w:line="360" w:lineRule="auto"/>
        <w:jc w:val="both"/>
        <w:rPr>
          <w:rFonts w:ascii="Arial" w:hAnsi="Arial" w:cs="Arial"/>
          <w:sz w:val="24"/>
          <w:szCs w:val="24"/>
        </w:rPr>
      </w:pPr>
      <w:r w:rsidRPr="00D371DD">
        <w:rPr>
          <w:rFonts w:ascii="Arial" w:hAnsi="Arial" w:cs="Arial"/>
          <w:sz w:val="24"/>
          <w:szCs w:val="24"/>
        </w:rPr>
        <w:t xml:space="preserve">Kata </w:t>
      </w:r>
      <w:r w:rsidR="00A45881" w:rsidRPr="00F34671">
        <w:rPr>
          <w:rFonts w:ascii="Arial" w:hAnsi="Arial" w:cs="Arial"/>
          <w:sz w:val="24"/>
          <w:szCs w:val="24"/>
          <w:lang w:val="id-ID"/>
        </w:rPr>
        <w:t>“</w:t>
      </w:r>
      <w:r w:rsidR="00A45881" w:rsidRPr="008871A6">
        <w:rPr>
          <w:rFonts w:ascii="Arial" w:hAnsi="Arial" w:cs="Arial"/>
          <w:sz w:val="24"/>
          <w:szCs w:val="24"/>
          <w:lang w:val="id-ID"/>
        </w:rPr>
        <w:t>penghapusan”</w:t>
      </w:r>
      <w:r w:rsidRPr="00D371DD">
        <w:rPr>
          <w:rFonts w:ascii="Arial" w:hAnsi="Arial" w:cs="Arial"/>
          <w:sz w:val="24"/>
          <w:szCs w:val="24"/>
        </w:rPr>
        <w:t xml:space="preserve"> mencerminkan visi jauh ke depan bagi Negara ini agar </w:t>
      </w:r>
      <w:r w:rsidR="0085458E">
        <w:rPr>
          <w:rFonts w:ascii="Arial" w:hAnsi="Arial" w:cs="Arial"/>
          <w:sz w:val="24"/>
          <w:szCs w:val="24"/>
        </w:rPr>
        <w:t xml:space="preserve">setiap orang tidak melakukan kekerasan seksual terhadap siapapun sebagai dihapuskannya kekerasan seksual di Negara ini. Sementara itu, mencermati rumusan </w:t>
      </w:r>
      <w:r w:rsidR="0085458E" w:rsidRPr="008871A6">
        <w:rPr>
          <w:rFonts w:ascii="Arial" w:hAnsi="Arial" w:cs="Arial"/>
          <w:sz w:val="24"/>
          <w:szCs w:val="24"/>
        </w:rPr>
        <w:t>“</w:t>
      </w:r>
      <w:r w:rsidR="00A45881" w:rsidRPr="008871A6">
        <w:rPr>
          <w:rFonts w:ascii="Arial" w:hAnsi="Arial" w:cs="Arial"/>
          <w:sz w:val="24"/>
          <w:szCs w:val="24"/>
          <w:lang w:val="id-ID"/>
        </w:rPr>
        <w:t>penanggulangan”</w:t>
      </w:r>
      <w:r w:rsidR="00A45881">
        <w:rPr>
          <w:rFonts w:ascii="Arial" w:hAnsi="Arial" w:cs="Arial"/>
          <w:sz w:val="24"/>
          <w:szCs w:val="24"/>
          <w:lang w:val="id-ID"/>
        </w:rPr>
        <w:t xml:space="preserve"> </w:t>
      </w:r>
      <w:r w:rsidR="0085458E">
        <w:rPr>
          <w:rFonts w:ascii="Arial" w:hAnsi="Arial" w:cs="Arial"/>
          <w:sz w:val="24"/>
          <w:szCs w:val="24"/>
        </w:rPr>
        <w:t xml:space="preserve">yang juga sempat dimunculkan, perlu diketahui bahwa rumusan </w:t>
      </w:r>
      <w:r w:rsidR="00A45881" w:rsidRPr="00F34671">
        <w:rPr>
          <w:rFonts w:ascii="Arial" w:hAnsi="Arial" w:cs="Arial"/>
          <w:sz w:val="24"/>
          <w:szCs w:val="24"/>
          <w:lang w:val="id-ID"/>
        </w:rPr>
        <w:t xml:space="preserve">“penanggulangan” </w:t>
      </w:r>
      <w:r w:rsidR="0085458E" w:rsidRPr="00F34671">
        <w:rPr>
          <w:rFonts w:ascii="Arial" w:hAnsi="Arial" w:cs="Arial"/>
          <w:sz w:val="24"/>
          <w:szCs w:val="24"/>
        </w:rPr>
        <w:t>lebih</w:t>
      </w:r>
      <w:r w:rsidR="0085458E">
        <w:rPr>
          <w:rFonts w:ascii="Arial" w:hAnsi="Arial" w:cs="Arial"/>
          <w:sz w:val="24"/>
          <w:szCs w:val="24"/>
        </w:rPr>
        <w:t xml:space="preserve"> bersifat jangka pendek dan kasuistik, sementara “penghapusan” menghendaki langkah yang bersifat jangka panjang dan komprehensif.</w:t>
      </w:r>
    </w:p>
    <w:p w:rsidR="00215CB2" w:rsidRPr="00CB57B9" w:rsidRDefault="00215CB2" w:rsidP="008871A6">
      <w:pPr>
        <w:spacing w:after="0" w:line="360" w:lineRule="auto"/>
        <w:jc w:val="both"/>
        <w:rPr>
          <w:rFonts w:ascii="Arial" w:hAnsi="Arial" w:cs="Arial"/>
          <w:color w:val="000000"/>
          <w:sz w:val="24"/>
          <w:szCs w:val="24"/>
        </w:rPr>
      </w:pPr>
    </w:p>
    <w:p w:rsidR="00F24074" w:rsidRPr="00D371DD" w:rsidRDefault="00F24074" w:rsidP="008871A6">
      <w:pPr>
        <w:spacing w:after="0" w:line="360" w:lineRule="auto"/>
        <w:rPr>
          <w:rFonts w:ascii="Arial" w:hAnsi="Arial" w:cs="Arial"/>
          <w:sz w:val="24"/>
          <w:szCs w:val="24"/>
        </w:rPr>
      </w:pPr>
    </w:p>
    <w:sectPr w:rsidR="00F24074" w:rsidRPr="00D371DD" w:rsidSect="009A7421">
      <w:headerReference w:type="default" r:id="rId7"/>
      <w:pgSz w:w="11900" w:h="16840" w:code="9"/>
      <w:pgMar w:top="1440" w:right="1440" w:bottom="1440" w:left="1440" w:header="708" w:footer="0" w:gutter="0"/>
      <w:pgNumType w:start="11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963" w:rsidRDefault="00C71963" w:rsidP="00C03E96">
      <w:pPr>
        <w:spacing w:after="0" w:line="240" w:lineRule="auto"/>
      </w:pPr>
      <w:r>
        <w:separator/>
      </w:r>
    </w:p>
  </w:endnote>
  <w:endnote w:type="continuationSeparator" w:id="0">
    <w:p w:rsidR="00C71963" w:rsidRDefault="00C71963" w:rsidP="00C03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963" w:rsidRDefault="00C71963" w:rsidP="00C03E96">
      <w:pPr>
        <w:spacing w:after="0" w:line="240" w:lineRule="auto"/>
      </w:pPr>
      <w:r>
        <w:separator/>
      </w:r>
    </w:p>
  </w:footnote>
  <w:footnote w:type="continuationSeparator" w:id="0">
    <w:p w:rsidR="00C71963" w:rsidRDefault="00C71963" w:rsidP="00C03E96">
      <w:pPr>
        <w:spacing w:after="0" w:line="240" w:lineRule="auto"/>
      </w:pPr>
      <w:r>
        <w:continuationSeparator/>
      </w:r>
    </w:p>
  </w:footnote>
  <w:footnote w:id="1">
    <w:p w:rsidR="00E357D9" w:rsidRPr="008871A6" w:rsidRDefault="00E357D9" w:rsidP="008871A6">
      <w:pPr>
        <w:spacing w:after="120" w:line="240" w:lineRule="auto"/>
        <w:jc w:val="both"/>
        <w:rPr>
          <w:rFonts w:ascii="Arial" w:hAnsi="Arial" w:cs="Arial"/>
          <w:sz w:val="18"/>
          <w:szCs w:val="18"/>
        </w:rPr>
      </w:pPr>
      <w:r w:rsidRPr="008871A6">
        <w:rPr>
          <w:rStyle w:val="FootnoteReference"/>
          <w:rFonts w:ascii="Arial" w:hAnsi="Arial" w:cs="Arial"/>
          <w:b/>
          <w:sz w:val="18"/>
          <w:szCs w:val="18"/>
        </w:rPr>
        <w:footnoteRef/>
      </w:r>
      <w:r w:rsidRPr="008871A6">
        <w:rPr>
          <w:rFonts w:ascii="Arial" w:hAnsi="Arial" w:cs="Arial"/>
          <w:sz w:val="18"/>
          <w:szCs w:val="18"/>
          <w:lang w:val="id-ID"/>
        </w:rPr>
        <w:t>Pandangan ini berdasarkan t</w:t>
      </w:r>
      <w:r w:rsidRPr="008871A6">
        <w:rPr>
          <w:rFonts w:ascii="Arial" w:hAnsi="Arial" w:cs="Arial"/>
          <w:bCs/>
          <w:sz w:val="18"/>
          <w:szCs w:val="18"/>
        </w:rPr>
        <w:t>eori “hukum yang hidup dalam masyarakat” atau “</w:t>
      </w:r>
      <w:r w:rsidRPr="008871A6">
        <w:rPr>
          <w:rFonts w:ascii="Arial" w:hAnsi="Arial" w:cs="Arial"/>
          <w:i/>
          <w:iCs/>
          <w:sz w:val="18"/>
          <w:szCs w:val="18"/>
        </w:rPr>
        <w:t>Living Law Theori</w:t>
      </w:r>
      <w:r w:rsidRPr="008871A6">
        <w:rPr>
          <w:rFonts w:ascii="Arial" w:hAnsi="Arial" w:cs="Arial"/>
          <w:bCs/>
          <w:sz w:val="18"/>
          <w:szCs w:val="18"/>
        </w:rPr>
        <w:t>”</w:t>
      </w:r>
      <w:r w:rsidRPr="008871A6">
        <w:rPr>
          <w:rFonts w:ascii="Arial" w:hAnsi="Arial" w:cs="Arial"/>
          <w:bCs/>
          <w:sz w:val="18"/>
          <w:szCs w:val="18"/>
          <w:lang w:val="id-ID"/>
        </w:rPr>
        <w:t>yang diungkapkan oleh Eugen Ehrlich</w:t>
      </w:r>
      <w:r w:rsidRPr="008871A6">
        <w:rPr>
          <w:rFonts w:ascii="Arial" w:hAnsi="Arial" w:cs="Arial"/>
          <w:bCs/>
          <w:sz w:val="18"/>
          <w:szCs w:val="18"/>
        </w:rPr>
        <w:t xml:space="preserve"> </w:t>
      </w:r>
      <w:r w:rsidRPr="008871A6">
        <w:rPr>
          <w:rFonts w:ascii="Arial" w:hAnsi="Arial" w:cs="Arial"/>
          <w:sz w:val="18"/>
          <w:szCs w:val="18"/>
          <w:u w:val="single"/>
        </w:rPr>
        <w:t>(1862 – 1922)</w:t>
      </w:r>
      <w:r w:rsidRPr="008871A6">
        <w:rPr>
          <w:rFonts w:ascii="Arial" w:hAnsi="Arial" w:cs="Arial"/>
          <w:sz w:val="18"/>
          <w:szCs w:val="18"/>
          <w:u w:val="single"/>
          <w:lang w:val="id-ID"/>
        </w:rPr>
        <w:t xml:space="preserve">. Lihat misalnya </w:t>
      </w:r>
      <w:r w:rsidRPr="008871A6">
        <w:rPr>
          <w:rFonts w:ascii="Arial" w:hAnsi="Arial" w:cs="Arial"/>
          <w:sz w:val="18"/>
          <w:szCs w:val="18"/>
        </w:rPr>
        <w:t xml:space="preserve">Theo Huijbers, </w:t>
      </w:r>
      <w:r w:rsidRPr="008871A6">
        <w:rPr>
          <w:rFonts w:ascii="Arial" w:hAnsi="Arial" w:cs="Arial"/>
          <w:i/>
          <w:iCs/>
          <w:sz w:val="18"/>
          <w:szCs w:val="18"/>
        </w:rPr>
        <w:t>Filsafat Hukum dalam Lintasan Sejarah</w:t>
      </w:r>
      <w:r w:rsidRPr="008871A6">
        <w:rPr>
          <w:rFonts w:ascii="Arial" w:hAnsi="Arial" w:cs="Arial"/>
          <w:sz w:val="18"/>
          <w:szCs w:val="18"/>
        </w:rPr>
        <w:t xml:space="preserve">, </w:t>
      </w:r>
      <w:r w:rsidR="003A1B06" w:rsidRPr="008871A6">
        <w:rPr>
          <w:rFonts w:ascii="Arial" w:hAnsi="Arial" w:cs="Arial"/>
          <w:sz w:val="18"/>
          <w:szCs w:val="18"/>
        </w:rPr>
        <w:t>(</w:t>
      </w:r>
      <w:r w:rsidRPr="008871A6">
        <w:rPr>
          <w:rFonts w:ascii="Arial" w:hAnsi="Arial" w:cs="Arial"/>
          <w:sz w:val="18"/>
          <w:szCs w:val="18"/>
          <w:lang w:val="id-ID"/>
        </w:rPr>
        <w:t xml:space="preserve">Yogyakarta: </w:t>
      </w:r>
      <w:r w:rsidRPr="008871A6">
        <w:rPr>
          <w:rFonts w:ascii="Arial" w:hAnsi="Arial" w:cs="Arial"/>
          <w:sz w:val="18"/>
          <w:szCs w:val="18"/>
        </w:rPr>
        <w:t>Kanisius, Yogyakarta, 1993</w:t>
      </w:r>
      <w:r w:rsidR="003A1B06" w:rsidRPr="008871A6">
        <w:rPr>
          <w:rFonts w:ascii="Arial" w:hAnsi="Arial" w:cs="Arial"/>
          <w:sz w:val="18"/>
          <w:szCs w:val="18"/>
        </w:rPr>
        <w:t>)</w:t>
      </w:r>
      <w:r w:rsidRPr="008871A6">
        <w:rPr>
          <w:rFonts w:ascii="Arial" w:hAnsi="Arial" w:cs="Arial"/>
          <w:sz w:val="18"/>
          <w:szCs w:val="18"/>
        </w:rPr>
        <w:t xml:space="preserve">. Lihat juga, </w:t>
      </w:r>
      <w:r w:rsidRPr="008871A6">
        <w:rPr>
          <w:rFonts w:ascii="Arial" w:eastAsia="MS Mincho" w:hAnsi="Arial" w:cs="Arial"/>
          <w:sz w:val="18"/>
          <w:szCs w:val="18"/>
        </w:rPr>
        <w:t>Sulistyowati Irianto, “Meretas Jalan Keadilan Bagi Kaum Terpinggirkan dan Perempuan, Suatu Tinjauan Sosio-legal,” Pidato Guru Besar Antropologi Hukum pada Fakultas Hukum Universitas Indonesia, 22 April 2009.</w:t>
      </w:r>
    </w:p>
  </w:footnote>
  <w:footnote w:id="2">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rPr>
        <w:t xml:space="preserve">Pasal 18B </w:t>
      </w:r>
      <w:r w:rsidRPr="008871A6">
        <w:rPr>
          <w:rFonts w:ascii="Arial" w:hAnsi="Arial" w:cs="Arial"/>
          <w:sz w:val="18"/>
          <w:szCs w:val="18"/>
          <w:lang w:val="id-ID"/>
        </w:rPr>
        <w:t xml:space="preserve">ayat (2) </w:t>
      </w:r>
      <w:r w:rsidRPr="008871A6">
        <w:rPr>
          <w:rFonts w:ascii="Arial" w:hAnsi="Arial" w:cs="Arial"/>
          <w:sz w:val="18"/>
          <w:szCs w:val="18"/>
        </w:rPr>
        <w:t>UUD 1945</w:t>
      </w:r>
      <w:r w:rsidRPr="008871A6">
        <w:rPr>
          <w:rFonts w:ascii="Arial" w:hAnsi="Arial" w:cs="Arial"/>
          <w:sz w:val="18"/>
          <w:szCs w:val="18"/>
          <w:lang w:val="id-ID"/>
        </w:rPr>
        <w:t xml:space="preserve"> menyatakan bahwa “</w:t>
      </w:r>
      <w:r w:rsidRPr="008871A6">
        <w:rPr>
          <w:rFonts w:ascii="Arial" w:hAnsi="Arial" w:cs="Arial"/>
          <w:sz w:val="18"/>
          <w:szCs w:val="18"/>
        </w:rPr>
        <w:t>Negara mengakui dan menghormati kesatuan-kesatuan masyarakat hukum adat serta hak-hak tradisonalnya sepanjang masih hidup dan sesuai dengan perkembangan masyarakat dan prinsip Negara Kesatuan Republik Indonesia, yang diatur dalam undang-undang.</w:t>
      </w:r>
      <w:r w:rsidRPr="008871A6">
        <w:rPr>
          <w:rFonts w:ascii="Arial" w:hAnsi="Arial" w:cs="Arial"/>
          <w:sz w:val="18"/>
          <w:szCs w:val="18"/>
          <w:lang w:val="id-ID"/>
        </w:rPr>
        <w:t xml:space="preserve">”Secara implisit ketentuan ini menunjukkan bahwa </w:t>
      </w:r>
      <w:r w:rsidRPr="008871A6">
        <w:rPr>
          <w:rFonts w:ascii="Arial" w:hAnsi="Arial" w:cs="Arial"/>
          <w:sz w:val="18"/>
          <w:szCs w:val="18"/>
          <w:lang w:val="en-US"/>
        </w:rPr>
        <w:t>n</w:t>
      </w:r>
      <w:r w:rsidRPr="008871A6">
        <w:rPr>
          <w:rFonts w:ascii="Arial" w:hAnsi="Arial" w:cs="Arial"/>
          <w:sz w:val="18"/>
          <w:szCs w:val="18"/>
          <w:lang w:val="id-ID"/>
        </w:rPr>
        <w:t>egara mengakui keberadaan hukum adat yang melekat pada suatu masyarakat hukum adat. Sekalipun saat Naskah ini ditulis Indonesia belum memiliki Undang-Undang yang secara tegas mengakui dan menghormati kesatuan masyarakat hukum adat.</w:t>
      </w:r>
    </w:p>
  </w:footnote>
  <w:footnote w:id="3">
    <w:p w:rsidR="00E357D9" w:rsidRPr="008871A6" w:rsidRDefault="00E357D9" w:rsidP="008871A6">
      <w:pPr>
        <w:pStyle w:val="FootnoteText"/>
        <w:spacing w:after="120" w:line="240" w:lineRule="auto"/>
        <w:jc w:val="both"/>
        <w:rPr>
          <w:rFonts w:ascii="Arial" w:hAnsi="Arial" w:cs="Arial"/>
          <w:sz w:val="18"/>
          <w:szCs w:val="18"/>
        </w:rPr>
      </w:pPr>
      <w:r w:rsidRPr="008871A6">
        <w:rPr>
          <w:rStyle w:val="FootnoteReference"/>
          <w:rFonts w:ascii="Arial" w:hAnsi="Arial" w:cs="Arial"/>
          <w:sz w:val="18"/>
          <w:szCs w:val="18"/>
        </w:rPr>
        <w:footnoteRef/>
      </w:r>
      <w:r w:rsidRPr="008871A6">
        <w:rPr>
          <w:rFonts w:ascii="Arial" w:hAnsi="Arial" w:cs="Arial"/>
          <w:sz w:val="18"/>
          <w:szCs w:val="18"/>
        </w:rPr>
        <w:t xml:space="preserve"> M. Ali Zaidan, </w:t>
      </w:r>
      <w:r w:rsidRPr="008871A6">
        <w:rPr>
          <w:rFonts w:ascii="Arial" w:hAnsi="Arial" w:cs="Arial"/>
          <w:i/>
          <w:sz w:val="18"/>
          <w:szCs w:val="18"/>
        </w:rPr>
        <w:t>Menuju Pembaruan Hukum Pidana</w:t>
      </w:r>
      <w:r w:rsidRPr="008871A6">
        <w:rPr>
          <w:rFonts w:ascii="Arial" w:hAnsi="Arial" w:cs="Arial"/>
          <w:sz w:val="18"/>
          <w:szCs w:val="18"/>
        </w:rPr>
        <w:t xml:space="preserve">, </w:t>
      </w:r>
      <w:r w:rsidRPr="008871A6">
        <w:rPr>
          <w:rFonts w:ascii="Arial" w:hAnsi="Arial" w:cs="Arial"/>
          <w:sz w:val="18"/>
          <w:szCs w:val="18"/>
          <w:lang w:val="en-US"/>
        </w:rPr>
        <w:t xml:space="preserve">(Jakarta: </w:t>
      </w:r>
      <w:r w:rsidRPr="008871A6">
        <w:rPr>
          <w:rFonts w:ascii="Arial" w:hAnsi="Arial" w:cs="Arial"/>
          <w:sz w:val="18"/>
          <w:szCs w:val="18"/>
        </w:rPr>
        <w:t>Sinar Grafika, 2015</w:t>
      </w:r>
      <w:r w:rsidRPr="008871A6">
        <w:rPr>
          <w:rFonts w:ascii="Arial" w:hAnsi="Arial" w:cs="Arial"/>
          <w:sz w:val="18"/>
          <w:szCs w:val="18"/>
          <w:lang w:val="en-US"/>
        </w:rPr>
        <w:t>)</w:t>
      </w:r>
      <w:r w:rsidRPr="008871A6">
        <w:rPr>
          <w:rFonts w:ascii="Arial" w:hAnsi="Arial" w:cs="Arial"/>
          <w:sz w:val="18"/>
          <w:szCs w:val="18"/>
        </w:rPr>
        <w:t>.</w:t>
      </w:r>
    </w:p>
  </w:footnote>
  <w:footnote w:id="4">
    <w:p w:rsidR="00E357D9" w:rsidRPr="008871A6" w:rsidRDefault="00E357D9" w:rsidP="008871A6">
      <w:pPr>
        <w:pStyle w:val="FootnoteText"/>
        <w:spacing w:after="120" w:line="240" w:lineRule="auto"/>
        <w:jc w:val="both"/>
        <w:rPr>
          <w:rFonts w:ascii="Arial" w:hAnsi="Arial" w:cs="Arial"/>
          <w:sz w:val="18"/>
          <w:szCs w:val="18"/>
          <w:lang w:val="en-US"/>
        </w:rPr>
      </w:pPr>
      <w:r w:rsidRPr="008871A6">
        <w:rPr>
          <w:rStyle w:val="FootnoteReference"/>
          <w:rFonts w:ascii="Arial" w:hAnsi="Arial" w:cs="Arial"/>
          <w:sz w:val="18"/>
          <w:szCs w:val="18"/>
        </w:rPr>
        <w:footnoteRef/>
      </w:r>
      <w:r w:rsidRPr="008871A6">
        <w:rPr>
          <w:rFonts w:ascii="Arial" w:hAnsi="Arial" w:cs="Arial"/>
          <w:sz w:val="18"/>
          <w:szCs w:val="18"/>
        </w:rPr>
        <w:t xml:space="preserve">Kunthi Tridewiyanti, </w:t>
      </w:r>
      <w:r w:rsidRPr="008871A6">
        <w:rPr>
          <w:rFonts w:ascii="Arial" w:hAnsi="Arial" w:cs="Arial"/>
          <w:i/>
          <w:sz w:val="18"/>
          <w:szCs w:val="18"/>
        </w:rPr>
        <w:t>et al., Mewujudkan Perlindungan Hak-hak Perempuan Korban dalam Kebijakan: Himpunan Kertas Posisi dan Kajian dari Berbagai Kebijakan Tahun 2010-2013</w:t>
      </w:r>
      <w:r w:rsidRPr="008871A6">
        <w:rPr>
          <w:rFonts w:ascii="Arial" w:hAnsi="Arial" w:cs="Arial"/>
          <w:sz w:val="18"/>
          <w:szCs w:val="18"/>
        </w:rPr>
        <w:t xml:space="preserve">, </w:t>
      </w:r>
      <w:r w:rsidRPr="008871A6">
        <w:rPr>
          <w:rFonts w:ascii="Arial" w:hAnsi="Arial" w:cs="Arial"/>
          <w:sz w:val="18"/>
          <w:szCs w:val="18"/>
          <w:lang w:val="en-US"/>
        </w:rPr>
        <w:t>(</w:t>
      </w:r>
      <w:r w:rsidRPr="008871A6">
        <w:rPr>
          <w:rFonts w:ascii="Arial" w:hAnsi="Arial" w:cs="Arial"/>
          <w:sz w:val="18"/>
          <w:szCs w:val="18"/>
        </w:rPr>
        <w:t>Jakarta: Komnas Perempuan, 2014</w:t>
      </w:r>
      <w:r w:rsidRPr="008871A6">
        <w:rPr>
          <w:rFonts w:ascii="Arial" w:hAnsi="Arial" w:cs="Arial"/>
          <w:sz w:val="18"/>
          <w:szCs w:val="18"/>
          <w:lang w:val="en-US"/>
        </w:rPr>
        <w:t>).</w:t>
      </w:r>
    </w:p>
  </w:footnote>
  <w:footnote w:id="5">
    <w:p w:rsidR="00E357D9" w:rsidRPr="008871A6" w:rsidRDefault="00E357D9" w:rsidP="008871A6">
      <w:pPr>
        <w:spacing w:after="120" w:line="240" w:lineRule="auto"/>
        <w:jc w:val="both"/>
        <w:rPr>
          <w:rFonts w:ascii="Arial" w:eastAsia="Times New Roman" w:hAnsi="Arial" w:cs="Arial"/>
          <w:sz w:val="18"/>
          <w:szCs w:val="18"/>
        </w:rPr>
      </w:pPr>
      <w:r w:rsidRPr="008871A6">
        <w:rPr>
          <w:rStyle w:val="FootnoteReference"/>
          <w:rFonts w:ascii="Arial" w:hAnsi="Arial" w:cs="Arial"/>
          <w:sz w:val="18"/>
          <w:szCs w:val="18"/>
        </w:rPr>
        <w:footnoteRef/>
      </w:r>
      <w:r w:rsidRPr="008871A6">
        <w:rPr>
          <w:rFonts w:ascii="Arial" w:eastAsia="Times New Roman" w:hAnsi="Arial" w:cs="Arial"/>
          <w:sz w:val="18"/>
          <w:szCs w:val="18"/>
          <w:lang w:val="pt-BR"/>
        </w:rPr>
        <w:t xml:space="preserve">Lihat </w:t>
      </w:r>
      <w:r w:rsidRPr="008871A6">
        <w:rPr>
          <w:rFonts w:ascii="Arial" w:hAnsi="Arial" w:cs="Arial"/>
          <w:sz w:val="18"/>
          <w:szCs w:val="18"/>
          <w:lang w:val="fi-FI"/>
        </w:rPr>
        <w:t xml:space="preserve">R. Soesilo, </w:t>
      </w:r>
      <w:r w:rsidRPr="008871A6">
        <w:rPr>
          <w:rFonts w:ascii="Arial" w:hAnsi="Arial" w:cs="Arial"/>
          <w:i/>
          <w:iCs/>
          <w:sz w:val="18"/>
          <w:szCs w:val="18"/>
          <w:lang w:val="fi-FI"/>
        </w:rPr>
        <w:t xml:space="preserve">Kitab Undang-Undang Hukum Pidana Serta Komentar-komentarnya Lengkap Pasal Demi Pasal, </w:t>
      </w:r>
      <w:r w:rsidRPr="008871A6">
        <w:rPr>
          <w:rFonts w:ascii="Arial" w:hAnsi="Arial" w:cs="Arial"/>
          <w:iCs/>
          <w:sz w:val="18"/>
          <w:szCs w:val="18"/>
          <w:lang w:val="fi-FI"/>
        </w:rPr>
        <w:t>(</w:t>
      </w:r>
      <w:r w:rsidRPr="008871A6">
        <w:rPr>
          <w:rFonts w:ascii="Arial" w:hAnsi="Arial" w:cs="Arial"/>
          <w:sz w:val="18"/>
          <w:szCs w:val="18"/>
          <w:lang w:val="fi-FI"/>
        </w:rPr>
        <w:t>Bogor: Politea, 1994).</w:t>
      </w:r>
    </w:p>
  </w:footnote>
  <w:footnote w:id="6">
    <w:p w:rsidR="00E357D9" w:rsidRPr="008871A6" w:rsidRDefault="00E357D9" w:rsidP="008871A6">
      <w:pPr>
        <w:pStyle w:val="FootnoteText"/>
        <w:spacing w:after="120" w:line="240" w:lineRule="auto"/>
        <w:jc w:val="both"/>
        <w:rPr>
          <w:rFonts w:ascii="Arial" w:hAnsi="Arial" w:cs="Arial"/>
          <w:sz w:val="18"/>
          <w:szCs w:val="18"/>
        </w:rPr>
      </w:pPr>
      <w:r w:rsidRPr="008871A6">
        <w:rPr>
          <w:rStyle w:val="FootnoteReference"/>
          <w:rFonts w:ascii="Arial" w:hAnsi="Arial" w:cs="Arial"/>
          <w:sz w:val="18"/>
          <w:szCs w:val="18"/>
        </w:rPr>
        <w:footnoteRef/>
      </w:r>
      <w:r w:rsidRPr="008871A6">
        <w:rPr>
          <w:rFonts w:ascii="Arial" w:hAnsi="Arial" w:cs="Arial"/>
          <w:sz w:val="18"/>
          <w:szCs w:val="18"/>
          <w:lang w:val="id-ID"/>
        </w:rPr>
        <w:t>Sejumlah kasus yang didampingi oleh lembaga pengada layanan dan yang dilaporkan ke Komnas Perempuan menunjukkan hal ini terjadi. Komnas Perempuan mencatat hambatan terbesar dalam proses penegakan hukum adalah terkait pembuktian, antara lain terlihat dari matriks kasus yang didokumentasikan Komnas Perempuan berdasarkan pengaduan yang masuk setiap tahun. Laporan tidak dipublikasikan untuk kepentingan menjaga kerahasiaan korban.</w:t>
      </w:r>
    </w:p>
  </w:footnote>
  <w:footnote w:id="7">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Matriks kasus yang didokumentasikan Komnas Perempuan berdasarkan pengaduan yang masuk setiap tahun. Laporan tidak dipublikasikan untuk kepentingan menjaga kerahasiaan korban.</w:t>
      </w:r>
    </w:p>
  </w:footnote>
  <w:footnote w:id="8">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Kasus ini terungkap antara lain dalam Konsinyering Monitoring dan Evaluasi Akses Keadilan Bagi Perempuan Korban Kekerasan, diselenggarakan oleh Komnas Perempuan pada bulan April 2013.</w:t>
      </w:r>
    </w:p>
  </w:footnote>
  <w:footnote w:id="9">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 xml:space="preserve">Kunthi Tridewiyanti, </w:t>
      </w:r>
      <w:r w:rsidRPr="008871A6">
        <w:rPr>
          <w:rFonts w:ascii="Arial" w:hAnsi="Arial" w:cs="Arial"/>
          <w:i/>
          <w:sz w:val="18"/>
          <w:szCs w:val="18"/>
          <w:lang w:val="en-US"/>
        </w:rPr>
        <w:t xml:space="preserve">supra note </w:t>
      </w:r>
      <w:r w:rsidRPr="008871A6">
        <w:rPr>
          <w:rFonts w:ascii="Arial" w:hAnsi="Arial" w:cs="Arial"/>
          <w:sz w:val="18"/>
          <w:szCs w:val="18"/>
          <w:lang w:val="en-US"/>
        </w:rPr>
        <w:t>4.</w:t>
      </w:r>
    </w:p>
  </w:footnote>
  <w:footnote w:id="10">
    <w:p w:rsidR="00E357D9" w:rsidRPr="008871A6" w:rsidRDefault="00E357D9" w:rsidP="008871A6">
      <w:pPr>
        <w:pStyle w:val="FootnoteText"/>
        <w:spacing w:after="120" w:line="240" w:lineRule="auto"/>
        <w:jc w:val="both"/>
        <w:rPr>
          <w:rFonts w:ascii="Arial" w:hAnsi="Arial" w:cs="Arial"/>
          <w:sz w:val="18"/>
          <w:szCs w:val="18"/>
          <w:lang w:val="en-US"/>
        </w:rPr>
      </w:pPr>
      <w:r w:rsidRPr="008871A6">
        <w:rPr>
          <w:rStyle w:val="FootnoteReference"/>
          <w:rFonts w:ascii="Arial" w:hAnsi="Arial" w:cs="Arial"/>
          <w:sz w:val="18"/>
          <w:szCs w:val="18"/>
        </w:rPr>
        <w:footnoteRef/>
      </w:r>
      <w:r w:rsidRPr="008871A6">
        <w:rPr>
          <w:rFonts w:ascii="Arial" w:hAnsi="Arial" w:cs="Arial"/>
          <w:i/>
          <w:sz w:val="18"/>
          <w:szCs w:val="18"/>
          <w:lang w:val="id-ID"/>
        </w:rPr>
        <w:t>Ibid</w:t>
      </w:r>
      <w:r w:rsidRPr="008871A6">
        <w:rPr>
          <w:rFonts w:ascii="Arial" w:hAnsi="Arial" w:cs="Arial"/>
          <w:i/>
          <w:sz w:val="18"/>
          <w:szCs w:val="18"/>
          <w:lang w:val="en-US"/>
        </w:rPr>
        <w:t>.</w:t>
      </w:r>
    </w:p>
  </w:footnote>
  <w:footnote w:id="11">
    <w:p w:rsidR="00E357D9" w:rsidRPr="008871A6" w:rsidRDefault="00E357D9" w:rsidP="008871A6">
      <w:pPr>
        <w:pStyle w:val="FootnoteText"/>
        <w:spacing w:after="120" w:line="240" w:lineRule="auto"/>
        <w:jc w:val="both"/>
        <w:rPr>
          <w:rFonts w:ascii="Arial" w:hAnsi="Arial" w:cs="Arial"/>
          <w:i/>
          <w:sz w:val="18"/>
          <w:szCs w:val="18"/>
          <w:lang w:val="en-US"/>
        </w:rPr>
      </w:pPr>
      <w:r w:rsidRPr="008871A6">
        <w:rPr>
          <w:rStyle w:val="FootnoteReference"/>
          <w:rFonts w:ascii="Arial" w:hAnsi="Arial" w:cs="Arial"/>
          <w:sz w:val="18"/>
          <w:szCs w:val="18"/>
        </w:rPr>
        <w:footnoteRef/>
      </w:r>
      <w:r w:rsidRPr="008871A6">
        <w:rPr>
          <w:rFonts w:ascii="Arial" w:hAnsi="Arial" w:cs="Arial"/>
          <w:i/>
          <w:sz w:val="18"/>
          <w:szCs w:val="18"/>
          <w:lang w:val="id-ID"/>
        </w:rPr>
        <w:t>Ibid</w:t>
      </w:r>
      <w:r w:rsidRPr="008871A6">
        <w:rPr>
          <w:rFonts w:ascii="Arial" w:hAnsi="Arial" w:cs="Arial"/>
          <w:i/>
          <w:sz w:val="18"/>
          <w:szCs w:val="18"/>
          <w:lang w:val="en-US"/>
        </w:rPr>
        <w:t>.</w:t>
      </w:r>
    </w:p>
  </w:footnote>
  <w:footnote w:id="12">
    <w:p w:rsidR="00E357D9" w:rsidRPr="008871A6" w:rsidRDefault="00E357D9" w:rsidP="008871A6">
      <w:pPr>
        <w:autoSpaceDE w:val="0"/>
        <w:autoSpaceDN w:val="0"/>
        <w:adjustRightInd w:val="0"/>
        <w:spacing w:after="120" w:line="240" w:lineRule="auto"/>
        <w:jc w:val="both"/>
        <w:rPr>
          <w:rFonts w:ascii="Arial" w:hAnsi="Arial" w:cs="Arial"/>
          <w:sz w:val="18"/>
          <w:szCs w:val="18"/>
          <w:lang w:val="id-ID" w:eastAsia="id-ID"/>
        </w:rPr>
      </w:pPr>
      <w:r w:rsidRPr="008871A6">
        <w:rPr>
          <w:rStyle w:val="FootnoteReference"/>
          <w:rFonts w:ascii="Arial" w:hAnsi="Arial" w:cs="Arial"/>
          <w:sz w:val="18"/>
          <w:szCs w:val="18"/>
        </w:rPr>
        <w:footnoteRef/>
      </w:r>
      <w:r w:rsidRPr="008871A6">
        <w:rPr>
          <w:rFonts w:ascii="Arial" w:hAnsi="Arial" w:cs="Arial"/>
          <w:sz w:val="18"/>
          <w:szCs w:val="18"/>
        </w:rPr>
        <w:t xml:space="preserve"> Lihat Bab II.C.1. Kelima belas jenis kekerasan seksual itu adalah: </w:t>
      </w:r>
      <w:r w:rsidRPr="008871A6">
        <w:rPr>
          <w:rFonts w:ascii="Arial" w:hAnsi="Arial" w:cs="Arial"/>
          <w:bCs/>
          <w:color w:val="000000"/>
          <w:sz w:val="18"/>
          <w:szCs w:val="18"/>
          <w:lang w:val="id-ID"/>
        </w:rPr>
        <w:t xml:space="preserve">perkosaan, intimidasi seksual </w:t>
      </w:r>
      <w:r w:rsidRPr="008871A6">
        <w:rPr>
          <w:rFonts w:ascii="Arial" w:hAnsi="Arial" w:cs="Arial"/>
          <w:bCs/>
          <w:color w:val="000000"/>
          <w:sz w:val="18"/>
          <w:szCs w:val="18"/>
        </w:rPr>
        <w:t>(</w:t>
      </w:r>
      <w:r w:rsidRPr="008871A6">
        <w:rPr>
          <w:rFonts w:ascii="Arial" w:hAnsi="Arial" w:cs="Arial"/>
          <w:bCs/>
          <w:color w:val="000000"/>
          <w:sz w:val="18"/>
          <w:szCs w:val="18"/>
          <w:lang w:val="id-ID"/>
        </w:rPr>
        <w:t>termasuk ancaman atau percobaan perkosaan</w:t>
      </w:r>
      <w:r w:rsidRPr="008871A6">
        <w:rPr>
          <w:rFonts w:ascii="Arial" w:hAnsi="Arial" w:cs="Arial"/>
          <w:bCs/>
          <w:color w:val="000000"/>
          <w:sz w:val="18"/>
          <w:szCs w:val="18"/>
        </w:rPr>
        <w:t xml:space="preserve">), </w:t>
      </w:r>
      <w:r w:rsidRPr="008871A6">
        <w:rPr>
          <w:rFonts w:ascii="Arial" w:hAnsi="Arial" w:cs="Arial"/>
          <w:bCs/>
          <w:color w:val="000000"/>
          <w:sz w:val="18"/>
          <w:szCs w:val="18"/>
          <w:lang w:val="id-ID"/>
        </w:rPr>
        <w:t>pelecehan seksual</w:t>
      </w:r>
      <w:r w:rsidRPr="008871A6">
        <w:rPr>
          <w:rFonts w:ascii="Arial" w:hAnsi="Arial" w:cs="Arial"/>
          <w:bCs/>
          <w:color w:val="000000"/>
          <w:sz w:val="18"/>
          <w:szCs w:val="18"/>
        </w:rPr>
        <w:t xml:space="preserve">, </w:t>
      </w:r>
      <w:r w:rsidRPr="008871A6">
        <w:rPr>
          <w:rFonts w:ascii="Arial" w:hAnsi="Arial" w:cs="Arial"/>
          <w:bCs/>
          <w:color w:val="000000"/>
          <w:sz w:val="18"/>
          <w:szCs w:val="18"/>
          <w:lang w:val="id-ID"/>
        </w:rPr>
        <w:t>eksploitasi seksual</w:t>
      </w:r>
      <w:r w:rsidRPr="008871A6">
        <w:rPr>
          <w:rFonts w:ascii="Arial" w:hAnsi="Arial" w:cs="Arial"/>
          <w:bCs/>
          <w:color w:val="000000"/>
          <w:sz w:val="18"/>
          <w:szCs w:val="18"/>
        </w:rPr>
        <w:t xml:space="preserve">, </w:t>
      </w:r>
      <w:r w:rsidRPr="008871A6">
        <w:rPr>
          <w:rFonts w:ascii="Arial" w:hAnsi="Arial" w:cs="Arial"/>
          <w:bCs/>
          <w:color w:val="000000"/>
          <w:sz w:val="18"/>
          <w:szCs w:val="18"/>
          <w:lang w:val="id-ID"/>
        </w:rPr>
        <w:t>perdagangan perempuan untuk tujuan seksual</w:t>
      </w:r>
      <w:r w:rsidRPr="008871A6">
        <w:rPr>
          <w:rFonts w:ascii="Arial" w:hAnsi="Arial" w:cs="Arial"/>
          <w:bCs/>
          <w:color w:val="000000"/>
          <w:sz w:val="18"/>
          <w:szCs w:val="18"/>
        </w:rPr>
        <w:t xml:space="preserve">, </w:t>
      </w:r>
      <w:r w:rsidRPr="008871A6">
        <w:rPr>
          <w:rFonts w:ascii="Arial" w:hAnsi="Arial" w:cs="Arial"/>
          <w:bCs/>
          <w:color w:val="000000"/>
          <w:sz w:val="18"/>
          <w:szCs w:val="18"/>
          <w:lang w:val="id-ID"/>
        </w:rPr>
        <w:t>prostitusi paksa</w:t>
      </w:r>
      <w:r w:rsidRPr="008871A6">
        <w:rPr>
          <w:rFonts w:ascii="Arial" w:hAnsi="Arial" w:cs="Arial"/>
          <w:bCs/>
          <w:color w:val="000000"/>
          <w:sz w:val="18"/>
          <w:szCs w:val="18"/>
        </w:rPr>
        <w:t xml:space="preserve">, </w:t>
      </w:r>
      <w:r w:rsidRPr="008871A6">
        <w:rPr>
          <w:rFonts w:ascii="Arial" w:hAnsi="Arial" w:cs="Arial"/>
          <w:bCs/>
          <w:color w:val="000000"/>
          <w:sz w:val="18"/>
          <w:szCs w:val="18"/>
          <w:lang w:val="id-ID"/>
        </w:rPr>
        <w:t>perbudakan seksual</w:t>
      </w:r>
      <w:r w:rsidRPr="008871A6">
        <w:rPr>
          <w:rFonts w:ascii="Arial" w:hAnsi="Arial" w:cs="Arial"/>
          <w:bCs/>
          <w:color w:val="000000"/>
          <w:sz w:val="18"/>
          <w:szCs w:val="18"/>
        </w:rPr>
        <w:t xml:space="preserve">, </w:t>
      </w:r>
      <w:r w:rsidRPr="008871A6">
        <w:rPr>
          <w:rFonts w:ascii="Arial" w:hAnsi="Arial" w:cs="Arial"/>
          <w:bCs/>
          <w:color w:val="000000"/>
          <w:sz w:val="18"/>
          <w:szCs w:val="18"/>
          <w:lang w:val="id-ID"/>
        </w:rPr>
        <w:t>pemaksaan perkawinan (termasuk cerai gantung</w:t>
      </w:r>
      <w:r w:rsidRPr="008871A6">
        <w:rPr>
          <w:rFonts w:ascii="Arial" w:hAnsi="Arial" w:cs="Arial"/>
          <w:bCs/>
          <w:color w:val="000000"/>
          <w:sz w:val="18"/>
          <w:szCs w:val="18"/>
        </w:rPr>
        <w:t xml:space="preserve">), </w:t>
      </w:r>
      <w:r w:rsidRPr="008871A6">
        <w:rPr>
          <w:rFonts w:ascii="Arial" w:hAnsi="Arial" w:cs="Arial"/>
          <w:iCs/>
          <w:color w:val="000000"/>
          <w:sz w:val="18"/>
          <w:szCs w:val="18"/>
        </w:rPr>
        <w:t>p</w:t>
      </w:r>
      <w:r w:rsidRPr="008871A6">
        <w:rPr>
          <w:rFonts w:ascii="Arial" w:hAnsi="Arial" w:cs="Arial"/>
          <w:iCs/>
          <w:color w:val="000000"/>
          <w:sz w:val="18"/>
          <w:szCs w:val="18"/>
          <w:lang w:val="id-ID"/>
        </w:rPr>
        <w:t>emaksaan kehamilan</w:t>
      </w:r>
      <w:r w:rsidRPr="008871A6">
        <w:rPr>
          <w:rFonts w:ascii="Arial" w:hAnsi="Arial" w:cs="Arial"/>
          <w:iCs/>
          <w:color w:val="000000"/>
          <w:sz w:val="18"/>
          <w:szCs w:val="18"/>
        </w:rPr>
        <w:t xml:space="preserve">, </w:t>
      </w:r>
      <w:r w:rsidRPr="008871A6">
        <w:rPr>
          <w:rFonts w:ascii="Arial" w:hAnsi="Arial" w:cs="Arial"/>
          <w:bCs/>
          <w:color w:val="000000"/>
          <w:sz w:val="18"/>
          <w:szCs w:val="18"/>
          <w:lang w:val="id-ID"/>
        </w:rPr>
        <w:t>pemaksaan aborsi</w:t>
      </w:r>
      <w:r w:rsidRPr="008871A6">
        <w:rPr>
          <w:rFonts w:ascii="Arial" w:hAnsi="Arial" w:cs="Arial"/>
          <w:bCs/>
          <w:color w:val="000000"/>
          <w:sz w:val="18"/>
          <w:szCs w:val="18"/>
        </w:rPr>
        <w:t xml:space="preserve">, </w:t>
      </w:r>
      <w:r w:rsidRPr="008871A6">
        <w:rPr>
          <w:rFonts w:ascii="Arial" w:hAnsi="Arial" w:cs="Arial"/>
          <w:bCs/>
          <w:color w:val="000000"/>
          <w:sz w:val="18"/>
          <w:szCs w:val="18"/>
          <w:lang w:val="id-ID"/>
        </w:rPr>
        <w:t>pemaksaan kontrasepsi dan sterilisasi</w:t>
      </w:r>
      <w:r w:rsidRPr="008871A6">
        <w:rPr>
          <w:rFonts w:ascii="Arial" w:hAnsi="Arial" w:cs="Arial"/>
          <w:bCs/>
          <w:color w:val="000000"/>
          <w:sz w:val="18"/>
          <w:szCs w:val="18"/>
        </w:rPr>
        <w:t xml:space="preserve">, </w:t>
      </w:r>
      <w:r w:rsidRPr="008871A6">
        <w:rPr>
          <w:rFonts w:ascii="Arial" w:hAnsi="Arial" w:cs="Arial"/>
          <w:bCs/>
          <w:color w:val="000000"/>
          <w:sz w:val="18"/>
          <w:szCs w:val="18"/>
          <w:lang w:val="id-ID"/>
        </w:rPr>
        <w:t>penyiksaan seksual</w:t>
      </w:r>
      <w:r w:rsidRPr="008871A6">
        <w:rPr>
          <w:rFonts w:ascii="Arial" w:hAnsi="Arial" w:cs="Arial"/>
          <w:bCs/>
          <w:color w:val="000000"/>
          <w:sz w:val="18"/>
          <w:szCs w:val="18"/>
        </w:rPr>
        <w:t xml:space="preserve">, </w:t>
      </w:r>
      <w:r w:rsidRPr="008871A6">
        <w:rPr>
          <w:rFonts w:ascii="Arial" w:hAnsi="Arial" w:cs="Arial"/>
          <w:bCs/>
          <w:color w:val="000000"/>
          <w:sz w:val="18"/>
          <w:szCs w:val="18"/>
          <w:lang w:val="id-ID"/>
        </w:rPr>
        <w:t>penghukuman tidak manusiawi dan</w:t>
      </w:r>
      <w:r w:rsidR="008871A6">
        <w:rPr>
          <w:rFonts w:ascii="Arial" w:hAnsi="Arial" w:cs="Arial"/>
          <w:bCs/>
          <w:color w:val="000000"/>
          <w:sz w:val="18"/>
          <w:szCs w:val="18"/>
        </w:rPr>
        <w:t xml:space="preserve"> </w:t>
      </w:r>
      <w:r w:rsidRPr="008871A6">
        <w:rPr>
          <w:rFonts w:ascii="Arial" w:hAnsi="Arial" w:cs="Arial"/>
          <w:bCs/>
          <w:color w:val="000000"/>
          <w:sz w:val="18"/>
          <w:szCs w:val="18"/>
          <w:lang w:val="id-ID"/>
        </w:rPr>
        <w:t>bernuansa seksual</w:t>
      </w:r>
      <w:r w:rsidRPr="008871A6">
        <w:rPr>
          <w:rFonts w:ascii="Arial" w:hAnsi="Arial" w:cs="Arial"/>
          <w:bCs/>
          <w:color w:val="000000"/>
          <w:sz w:val="18"/>
          <w:szCs w:val="18"/>
        </w:rPr>
        <w:t xml:space="preserve">, </w:t>
      </w:r>
      <w:r w:rsidRPr="008871A6">
        <w:rPr>
          <w:rFonts w:ascii="Arial" w:hAnsi="Arial" w:cs="Arial"/>
          <w:bCs/>
          <w:color w:val="000000"/>
          <w:sz w:val="18"/>
          <w:szCs w:val="18"/>
          <w:lang w:val="id-ID"/>
        </w:rPr>
        <w:t>praktik tradisi bernuansa seksual yang membahayakan atau mendiskriminasi  perempuan</w:t>
      </w:r>
      <w:r w:rsidRPr="008871A6">
        <w:rPr>
          <w:rFonts w:ascii="Arial" w:hAnsi="Arial" w:cs="Arial"/>
          <w:bCs/>
          <w:color w:val="000000"/>
          <w:sz w:val="18"/>
          <w:szCs w:val="18"/>
        </w:rPr>
        <w:t xml:space="preserve">, </w:t>
      </w:r>
      <w:r w:rsidRPr="008871A6">
        <w:rPr>
          <w:rFonts w:ascii="Arial" w:hAnsi="Arial" w:cs="Arial"/>
          <w:bCs/>
          <w:color w:val="000000"/>
          <w:sz w:val="18"/>
          <w:szCs w:val="18"/>
          <w:lang w:val="id-ID"/>
        </w:rPr>
        <w:t>kontrol seksual (termasuk lewat aturan diskriminatif beralasan moralitas dan agama</w:t>
      </w:r>
      <w:r w:rsidRPr="008871A6">
        <w:rPr>
          <w:rFonts w:ascii="Arial" w:hAnsi="Arial" w:cs="Arial"/>
          <w:bCs/>
          <w:color w:val="000000"/>
          <w:sz w:val="18"/>
          <w:szCs w:val="18"/>
        </w:rPr>
        <w:t>).</w:t>
      </w:r>
    </w:p>
  </w:footnote>
  <w:footnote w:id="13">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 xml:space="preserve"> Tridewiyanti, </w:t>
      </w:r>
      <w:r w:rsidRPr="008871A6">
        <w:rPr>
          <w:rFonts w:ascii="Arial" w:hAnsi="Arial" w:cs="Arial"/>
          <w:i/>
          <w:sz w:val="18"/>
          <w:szCs w:val="18"/>
          <w:lang w:val="en-US"/>
        </w:rPr>
        <w:t xml:space="preserve">supra note </w:t>
      </w:r>
      <w:r w:rsidRPr="008871A6">
        <w:rPr>
          <w:rFonts w:ascii="Arial" w:hAnsi="Arial" w:cs="Arial"/>
          <w:sz w:val="18"/>
          <w:szCs w:val="18"/>
          <w:lang w:val="en-US"/>
        </w:rPr>
        <w:t>4.</w:t>
      </w:r>
    </w:p>
  </w:footnote>
  <w:footnote w:id="14">
    <w:p w:rsidR="00E357D9" w:rsidRPr="008871A6" w:rsidRDefault="00E357D9" w:rsidP="008871A6">
      <w:pPr>
        <w:pStyle w:val="FootnoteText"/>
        <w:spacing w:after="120" w:line="240" w:lineRule="auto"/>
        <w:jc w:val="both"/>
        <w:rPr>
          <w:rFonts w:ascii="Arial" w:hAnsi="Arial" w:cs="Arial"/>
          <w:sz w:val="18"/>
          <w:szCs w:val="18"/>
        </w:rPr>
      </w:pPr>
      <w:r w:rsidRPr="008871A6">
        <w:rPr>
          <w:rStyle w:val="FootnoteReference"/>
          <w:rFonts w:ascii="Arial" w:hAnsi="Arial" w:cs="Arial"/>
          <w:sz w:val="18"/>
          <w:szCs w:val="18"/>
        </w:rPr>
        <w:footnoteRef/>
      </w:r>
      <w:r w:rsidRPr="008871A6">
        <w:rPr>
          <w:rFonts w:ascii="Arial" w:hAnsi="Arial" w:cs="Arial"/>
          <w:sz w:val="18"/>
          <w:szCs w:val="18"/>
        </w:rPr>
        <w:t xml:space="preserve"> Soesilo, </w:t>
      </w:r>
      <w:r w:rsidRPr="008871A6">
        <w:rPr>
          <w:rFonts w:ascii="Arial" w:hAnsi="Arial" w:cs="Arial"/>
          <w:i/>
          <w:sz w:val="18"/>
          <w:szCs w:val="18"/>
        </w:rPr>
        <w:t xml:space="preserve">supra note </w:t>
      </w:r>
      <w:r w:rsidRPr="008871A6">
        <w:rPr>
          <w:rFonts w:ascii="Arial" w:hAnsi="Arial" w:cs="Arial"/>
          <w:sz w:val="18"/>
          <w:szCs w:val="18"/>
        </w:rPr>
        <w:t xml:space="preserve">2. </w:t>
      </w:r>
    </w:p>
  </w:footnote>
  <w:footnote w:id="15">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 xml:space="preserve"> Tridewiyanti, </w:t>
      </w:r>
      <w:r w:rsidRPr="008871A6">
        <w:rPr>
          <w:rFonts w:ascii="Arial" w:hAnsi="Arial" w:cs="Arial"/>
          <w:i/>
          <w:sz w:val="18"/>
          <w:szCs w:val="18"/>
          <w:lang w:val="en-US"/>
        </w:rPr>
        <w:t xml:space="preserve">supra note </w:t>
      </w:r>
      <w:r w:rsidRPr="008871A6">
        <w:rPr>
          <w:rFonts w:ascii="Arial" w:hAnsi="Arial" w:cs="Arial"/>
          <w:sz w:val="18"/>
          <w:szCs w:val="18"/>
          <w:lang w:val="en-US"/>
        </w:rPr>
        <w:t>4.</w:t>
      </w:r>
    </w:p>
  </w:footnote>
  <w:footnote w:id="16">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Lihat Penjelasan Rancangan Undang-Undang Kitab Undang-Undang Hukum Pidana (RKUHP), 2013.</w:t>
      </w:r>
    </w:p>
  </w:footnote>
  <w:footnote w:id="17">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 xml:space="preserve"> Tridewiyanti, </w:t>
      </w:r>
      <w:r w:rsidRPr="008871A6">
        <w:rPr>
          <w:rFonts w:ascii="Arial" w:hAnsi="Arial" w:cs="Arial"/>
          <w:i/>
          <w:sz w:val="18"/>
          <w:szCs w:val="18"/>
          <w:lang w:val="en-US"/>
        </w:rPr>
        <w:t xml:space="preserve">supra note </w:t>
      </w:r>
      <w:r w:rsidRPr="008871A6">
        <w:rPr>
          <w:rFonts w:ascii="Arial" w:hAnsi="Arial" w:cs="Arial"/>
          <w:sz w:val="18"/>
          <w:szCs w:val="18"/>
          <w:lang w:val="en-US"/>
        </w:rPr>
        <w:t>4.</w:t>
      </w:r>
    </w:p>
  </w:footnote>
  <w:footnote w:id="18">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 xml:space="preserve">Arimbi </w:t>
      </w:r>
      <w:r w:rsidRPr="008871A6">
        <w:rPr>
          <w:rFonts w:ascii="Arial" w:hAnsi="Arial" w:cs="Arial"/>
          <w:sz w:val="18"/>
          <w:szCs w:val="18"/>
          <w:lang w:val="fi-FI"/>
        </w:rPr>
        <w:t>Heroepoetr</w:t>
      </w:r>
      <w:r w:rsidRPr="008871A6">
        <w:rPr>
          <w:rFonts w:ascii="Arial" w:hAnsi="Arial" w:cs="Arial"/>
          <w:sz w:val="18"/>
          <w:szCs w:val="18"/>
          <w:lang w:val="id-ID"/>
        </w:rPr>
        <w:t xml:space="preserve">i (penyunting), </w:t>
      </w:r>
      <w:r w:rsidRPr="008871A6">
        <w:rPr>
          <w:rFonts w:ascii="Arial" w:hAnsi="Arial" w:cs="Arial"/>
          <w:i/>
          <w:sz w:val="18"/>
          <w:szCs w:val="18"/>
          <w:lang w:val="fi-FI"/>
        </w:rPr>
        <w:t>Sistem Peradilan Pidana Terpadu yang Berkeadilan Gender dalam Penanganan Kasus Kekerasan Terhadap Perempuan</w:t>
      </w:r>
      <w:r w:rsidRPr="008871A6">
        <w:rPr>
          <w:rFonts w:ascii="Arial" w:hAnsi="Arial" w:cs="Arial"/>
          <w:sz w:val="18"/>
          <w:szCs w:val="18"/>
          <w:lang w:val="fi-FI"/>
        </w:rPr>
        <w:t xml:space="preserve">, </w:t>
      </w:r>
      <w:r w:rsidRPr="008871A6">
        <w:rPr>
          <w:rFonts w:ascii="Arial" w:hAnsi="Arial" w:cs="Arial"/>
          <w:i/>
          <w:sz w:val="18"/>
          <w:szCs w:val="18"/>
          <w:lang w:val="fi-FI"/>
        </w:rPr>
        <w:t>Serial Publikasi Kemitraan Perempuan dan Penegak Hukum</w:t>
      </w:r>
      <w:r w:rsidRPr="008871A6">
        <w:rPr>
          <w:rFonts w:ascii="Arial" w:hAnsi="Arial" w:cs="Arial"/>
          <w:i/>
          <w:sz w:val="18"/>
          <w:szCs w:val="18"/>
          <w:lang w:val="id-ID"/>
        </w:rPr>
        <w:t xml:space="preserve">, </w:t>
      </w:r>
      <w:r w:rsidRPr="008871A6">
        <w:rPr>
          <w:rFonts w:ascii="Arial" w:hAnsi="Arial" w:cs="Arial"/>
          <w:sz w:val="18"/>
          <w:szCs w:val="18"/>
          <w:lang w:val="en-US"/>
        </w:rPr>
        <w:t>(</w:t>
      </w:r>
      <w:r w:rsidRPr="008871A6">
        <w:rPr>
          <w:rFonts w:ascii="Arial" w:hAnsi="Arial" w:cs="Arial"/>
          <w:sz w:val="18"/>
          <w:szCs w:val="18"/>
          <w:lang w:val="fi-FI"/>
        </w:rPr>
        <w:t>Jakarta: Komnas Perempuan, LBPP Derap Warapsari, LBH APIK Jakarta, Convention Watch, PKWJ UI</w:t>
      </w:r>
      <w:r w:rsidRPr="008871A6">
        <w:rPr>
          <w:rFonts w:ascii="Arial" w:hAnsi="Arial" w:cs="Arial"/>
          <w:sz w:val="18"/>
          <w:szCs w:val="18"/>
          <w:lang w:val="id-ID"/>
        </w:rPr>
        <w:t>, 2005</w:t>
      </w:r>
      <w:r w:rsidRPr="008871A6">
        <w:rPr>
          <w:rFonts w:ascii="Arial" w:hAnsi="Arial" w:cs="Arial"/>
          <w:sz w:val="18"/>
          <w:szCs w:val="18"/>
          <w:lang w:val="en-US"/>
        </w:rPr>
        <w:t>)</w:t>
      </w:r>
      <w:r w:rsidRPr="008871A6">
        <w:rPr>
          <w:rFonts w:ascii="Arial" w:hAnsi="Arial" w:cs="Arial"/>
          <w:sz w:val="18"/>
          <w:szCs w:val="18"/>
          <w:lang w:val="id-ID"/>
        </w:rPr>
        <w:t>.</w:t>
      </w:r>
    </w:p>
  </w:footnote>
  <w:footnote w:id="19">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i/>
          <w:sz w:val="18"/>
          <w:szCs w:val="18"/>
          <w:lang w:val="id-ID"/>
        </w:rPr>
        <w:t>Ibid</w:t>
      </w:r>
      <w:r w:rsidRPr="008871A6">
        <w:rPr>
          <w:rFonts w:ascii="Arial" w:hAnsi="Arial" w:cs="Arial"/>
          <w:sz w:val="18"/>
          <w:szCs w:val="18"/>
          <w:lang w:val="en-US"/>
        </w:rPr>
        <w:t>.</w:t>
      </w:r>
      <w:r w:rsidRPr="008871A6">
        <w:rPr>
          <w:rFonts w:ascii="Arial" w:hAnsi="Arial" w:cs="Arial"/>
          <w:sz w:val="18"/>
          <w:szCs w:val="18"/>
          <w:lang w:val="id-ID"/>
        </w:rPr>
        <w:t xml:space="preserve"> </w:t>
      </w:r>
    </w:p>
  </w:footnote>
  <w:footnote w:id="20">
    <w:p w:rsidR="00E357D9" w:rsidRPr="008871A6" w:rsidRDefault="00E357D9" w:rsidP="008871A6">
      <w:pPr>
        <w:pStyle w:val="FootnoteText"/>
        <w:spacing w:after="120" w:line="240" w:lineRule="auto"/>
        <w:jc w:val="both"/>
        <w:rPr>
          <w:rFonts w:ascii="Arial" w:hAnsi="Arial" w:cs="Arial"/>
          <w:sz w:val="18"/>
          <w:szCs w:val="18"/>
          <w:lang w:val="en-US"/>
        </w:rPr>
      </w:pPr>
      <w:r w:rsidRPr="008871A6">
        <w:rPr>
          <w:rStyle w:val="FootnoteReference"/>
          <w:rFonts w:ascii="Arial" w:hAnsi="Arial" w:cs="Arial"/>
          <w:sz w:val="18"/>
          <w:szCs w:val="18"/>
        </w:rPr>
        <w:footnoteRef/>
      </w:r>
      <w:r w:rsidRPr="008871A6">
        <w:rPr>
          <w:rFonts w:ascii="Arial" w:hAnsi="Arial" w:cs="Arial"/>
          <w:i/>
          <w:sz w:val="18"/>
          <w:szCs w:val="18"/>
          <w:lang w:val="id-ID"/>
        </w:rPr>
        <w:t>Ibid</w:t>
      </w:r>
      <w:r w:rsidRPr="008871A6">
        <w:rPr>
          <w:rFonts w:ascii="Arial" w:hAnsi="Arial" w:cs="Arial"/>
          <w:i/>
          <w:sz w:val="18"/>
          <w:szCs w:val="18"/>
          <w:lang w:val="en-US"/>
        </w:rPr>
        <w:t>.</w:t>
      </w:r>
    </w:p>
  </w:footnote>
  <w:footnote w:id="21">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Pendapat ini disampaikan oleh Jaksa Penuntut Umum dari Jakarta Pusat dalam Workshop Akses Keadilan Bagi Perempuan Korban Kekerasan, diselenggarakan oleh Komnas Perempuan pada Oktober 2012.</w:t>
      </w:r>
    </w:p>
  </w:footnote>
  <w:footnote w:id="22">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i/>
          <w:sz w:val="18"/>
          <w:szCs w:val="18"/>
          <w:lang w:val="id-ID"/>
        </w:rPr>
        <w:t>Ibid</w:t>
      </w:r>
    </w:p>
  </w:footnote>
  <w:footnote w:id="23">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 xml:space="preserve"> Heroepoetri, </w:t>
      </w:r>
      <w:r w:rsidRPr="008871A6">
        <w:rPr>
          <w:rFonts w:ascii="Arial" w:hAnsi="Arial" w:cs="Arial"/>
          <w:i/>
          <w:sz w:val="18"/>
          <w:szCs w:val="18"/>
          <w:lang w:val="en-US"/>
        </w:rPr>
        <w:t xml:space="preserve">supra note </w:t>
      </w:r>
      <w:r w:rsidRPr="008871A6">
        <w:rPr>
          <w:rFonts w:ascii="Arial" w:hAnsi="Arial" w:cs="Arial"/>
          <w:sz w:val="18"/>
          <w:szCs w:val="18"/>
          <w:lang w:val="en-US"/>
        </w:rPr>
        <w:t>18.</w:t>
      </w:r>
    </w:p>
  </w:footnote>
  <w:footnote w:id="24">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Lihat juga Estu RF</w:t>
      </w:r>
      <w:r w:rsidRPr="008871A6">
        <w:rPr>
          <w:rFonts w:ascii="Arial" w:hAnsi="Arial" w:cs="Arial"/>
          <w:i/>
          <w:sz w:val="18"/>
          <w:szCs w:val="18"/>
          <w:lang w:val="id-ID"/>
        </w:rPr>
        <w:t>, et.al,</w:t>
      </w:r>
      <w:r w:rsidRPr="008871A6">
        <w:rPr>
          <w:rFonts w:ascii="Arial" w:hAnsi="Arial" w:cs="Arial"/>
          <w:i/>
          <w:sz w:val="18"/>
          <w:szCs w:val="18"/>
          <w:lang w:val="en-US"/>
        </w:rPr>
        <w:t xml:space="preserve"> </w:t>
      </w:r>
      <w:r w:rsidRPr="008871A6">
        <w:rPr>
          <w:rFonts w:ascii="Arial" w:hAnsi="Arial" w:cs="Arial"/>
          <w:i/>
          <w:sz w:val="18"/>
          <w:szCs w:val="18"/>
        </w:rPr>
        <w:t>Laporan Pemantauan Peradilan di enam wilayah (Medan, Palembang, Jakarta, Kalimantan Timur, Manado, Kupang Periode 2004-2005)</w:t>
      </w:r>
      <w:r w:rsidRPr="008871A6">
        <w:rPr>
          <w:rFonts w:ascii="Arial" w:hAnsi="Arial" w:cs="Arial"/>
          <w:i/>
          <w:sz w:val="18"/>
          <w:szCs w:val="18"/>
          <w:lang w:val="en-US"/>
        </w:rPr>
        <w:t xml:space="preserve">, </w:t>
      </w:r>
      <w:r w:rsidRPr="008871A6">
        <w:rPr>
          <w:rFonts w:ascii="Arial" w:hAnsi="Arial" w:cs="Arial"/>
          <w:sz w:val="18"/>
          <w:szCs w:val="18"/>
          <w:lang w:val="en-US"/>
        </w:rPr>
        <w:t>(</w:t>
      </w:r>
      <w:r w:rsidRPr="008871A6">
        <w:rPr>
          <w:rFonts w:ascii="Arial" w:hAnsi="Arial" w:cs="Arial"/>
          <w:sz w:val="18"/>
          <w:szCs w:val="18"/>
          <w:lang w:val="id-ID"/>
        </w:rPr>
        <w:t xml:space="preserve">Jakarta: </w:t>
      </w:r>
      <w:r w:rsidRPr="008871A6">
        <w:rPr>
          <w:rFonts w:ascii="Arial" w:hAnsi="Arial" w:cs="Arial"/>
          <w:sz w:val="18"/>
          <w:szCs w:val="18"/>
        </w:rPr>
        <w:t>LBH Apik Jakarta, 2007</w:t>
      </w:r>
      <w:r w:rsidRPr="008871A6">
        <w:rPr>
          <w:rFonts w:ascii="Arial" w:hAnsi="Arial" w:cs="Arial"/>
          <w:sz w:val="18"/>
          <w:szCs w:val="18"/>
          <w:lang w:val="en-US"/>
        </w:rPr>
        <w:t>)</w:t>
      </w:r>
      <w:r w:rsidRPr="008871A6">
        <w:rPr>
          <w:rFonts w:ascii="Arial" w:hAnsi="Arial" w:cs="Arial"/>
          <w:sz w:val="18"/>
          <w:szCs w:val="18"/>
          <w:lang w:val="id-ID"/>
        </w:rPr>
        <w:t>.</w:t>
      </w:r>
    </w:p>
  </w:footnote>
  <w:footnote w:id="25">
    <w:p w:rsidR="00E357D9" w:rsidRPr="008871A6" w:rsidRDefault="00E357D9" w:rsidP="008871A6">
      <w:pPr>
        <w:pStyle w:val="FootnoteText"/>
        <w:spacing w:after="120" w:line="240" w:lineRule="auto"/>
        <w:jc w:val="both"/>
        <w:rPr>
          <w:rFonts w:ascii="Arial" w:hAnsi="Arial" w:cs="Arial"/>
          <w:sz w:val="18"/>
          <w:szCs w:val="18"/>
          <w:lang w:val="en-US"/>
        </w:rPr>
      </w:pPr>
      <w:r w:rsidRPr="008871A6">
        <w:rPr>
          <w:rStyle w:val="FootnoteReference"/>
          <w:rFonts w:ascii="Arial" w:hAnsi="Arial" w:cs="Arial"/>
          <w:sz w:val="18"/>
          <w:szCs w:val="18"/>
        </w:rPr>
        <w:footnoteRef/>
      </w:r>
      <w:r w:rsidRPr="008871A6">
        <w:rPr>
          <w:rFonts w:ascii="Arial" w:hAnsi="Arial" w:cs="Arial"/>
          <w:i/>
          <w:sz w:val="18"/>
          <w:szCs w:val="18"/>
          <w:lang w:val="id-ID"/>
        </w:rPr>
        <w:t>Ibid</w:t>
      </w:r>
      <w:r w:rsidRPr="008871A6">
        <w:rPr>
          <w:rFonts w:ascii="Arial" w:hAnsi="Arial" w:cs="Arial"/>
          <w:i/>
          <w:sz w:val="18"/>
          <w:szCs w:val="18"/>
          <w:lang w:val="en-US"/>
        </w:rPr>
        <w:t>.</w:t>
      </w:r>
    </w:p>
  </w:footnote>
  <w:footnote w:id="26">
    <w:p w:rsidR="00E357D9" w:rsidRPr="008871A6" w:rsidRDefault="00E357D9" w:rsidP="008871A6">
      <w:pPr>
        <w:pStyle w:val="FootnoteText"/>
        <w:spacing w:after="120" w:line="240" w:lineRule="auto"/>
        <w:jc w:val="both"/>
        <w:rPr>
          <w:rFonts w:ascii="Arial" w:hAnsi="Arial" w:cs="Arial"/>
          <w:sz w:val="18"/>
          <w:szCs w:val="18"/>
          <w:lang w:val="en-US"/>
        </w:rPr>
      </w:pPr>
      <w:r w:rsidRPr="008871A6">
        <w:rPr>
          <w:rStyle w:val="FootnoteReference"/>
          <w:rFonts w:ascii="Arial" w:hAnsi="Arial" w:cs="Arial"/>
          <w:sz w:val="18"/>
          <w:szCs w:val="18"/>
        </w:rPr>
        <w:footnoteRef/>
      </w:r>
      <w:r w:rsidRPr="008871A6">
        <w:rPr>
          <w:rFonts w:ascii="Arial" w:hAnsi="Arial" w:cs="Arial"/>
          <w:i/>
          <w:sz w:val="18"/>
          <w:szCs w:val="18"/>
          <w:lang w:val="id-ID"/>
        </w:rPr>
        <w:t>Ibid</w:t>
      </w:r>
      <w:r w:rsidRPr="008871A6">
        <w:rPr>
          <w:rFonts w:ascii="Arial" w:hAnsi="Arial" w:cs="Arial"/>
          <w:i/>
          <w:sz w:val="18"/>
          <w:szCs w:val="18"/>
          <w:lang w:val="en-US"/>
        </w:rPr>
        <w:t>.</w:t>
      </w:r>
    </w:p>
  </w:footnote>
  <w:footnote w:id="27">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Ibid</w:t>
      </w:r>
    </w:p>
  </w:footnote>
  <w:footnote w:id="28">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Kunthi Tridewiyanti, loc.cit.</w:t>
      </w:r>
    </w:p>
  </w:footnote>
  <w:footnote w:id="29">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Kunthi Tridewiyanti, ibid.</w:t>
      </w:r>
    </w:p>
  </w:footnote>
  <w:footnote w:id="30">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Komnas Perempuan, Daftar Inventarisasi Masalah terhadap Rancangan Undang-Undang Kitab Undang-Undang Hukum Acara Pidana (RKUHAP), disusun oleh Komnas Perempuan pada 2013. Naskah tidak diterbitkan.</w:t>
      </w:r>
    </w:p>
  </w:footnote>
  <w:footnote w:id="31">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fi-FI"/>
        </w:rPr>
        <w:t xml:space="preserve">Heroepoetri, </w:t>
      </w:r>
      <w:r w:rsidRPr="008871A6">
        <w:rPr>
          <w:rFonts w:ascii="Arial" w:hAnsi="Arial" w:cs="Arial"/>
          <w:i/>
          <w:sz w:val="18"/>
          <w:szCs w:val="18"/>
          <w:lang w:val="en-US"/>
        </w:rPr>
        <w:t xml:space="preserve">supra note </w:t>
      </w:r>
      <w:r w:rsidRPr="008871A6">
        <w:rPr>
          <w:rFonts w:ascii="Arial" w:hAnsi="Arial" w:cs="Arial"/>
          <w:sz w:val="18"/>
          <w:szCs w:val="18"/>
          <w:lang w:val="en-US"/>
        </w:rPr>
        <w:t>18,</w:t>
      </w:r>
    </w:p>
    <w:p w:rsidR="00E357D9" w:rsidRPr="008871A6" w:rsidRDefault="00E357D9" w:rsidP="008871A6">
      <w:pPr>
        <w:pStyle w:val="FootnoteText"/>
        <w:spacing w:after="120" w:line="240" w:lineRule="auto"/>
        <w:jc w:val="both"/>
        <w:rPr>
          <w:rFonts w:ascii="Arial" w:hAnsi="Arial" w:cs="Arial"/>
          <w:sz w:val="18"/>
          <w:szCs w:val="18"/>
        </w:rPr>
      </w:pPr>
    </w:p>
  </w:footnote>
  <w:footnote w:id="32">
    <w:p w:rsidR="00E357D9" w:rsidRPr="008871A6" w:rsidRDefault="00E357D9" w:rsidP="008871A6">
      <w:pPr>
        <w:pStyle w:val="FootnoteText"/>
        <w:spacing w:after="120" w:line="240" w:lineRule="auto"/>
        <w:jc w:val="both"/>
        <w:rPr>
          <w:rFonts w:ascii="Arial" w:hAnsi="Arial" w:cs="Arial"/>
          <w:sz w:val="18"/>
          <w:szCs w:val="18"/>
        </w:rPr>
      </w:pPr>
      <w:r w:rsidRPr="008871A6">
        <w:rPr>
          <w:rStyle w:val="FootnoteReference"/>
          <w:rFonts w:ascii="Arial" w:hAnsi="Arial" w:cs="Arial"/>
          <w:sz w:val="18"/>
          <w:szCs w:val="18"/>
        </w:rPr>
        <w:footnoteRef/>
      </w:r>
      <w:r w:rsidRPr="008871A6">
        <w:rPr>
          <w:rFonts w:ascii="Arial" w:hAnsi="Arial" w:cs="Arial"/>
          <w:sz w:val="18"/>
          <w:szCs w:val="18"/>
          <w:lang w:val="fi-FI"/>
        </w:rPr>
        <w:t xml:space="preserve"> </w:t>
      </w:r>
      <w:r w:rsidRPr="008871A6">
        <w:rPr>
          <w:rFonts w:ascii="Arial" w:hAnsi="Arial" w:cs="Arial"/>
          <w:i/>
          <w:sz w:val="18"/>
          <w:szCs w:val="18"/>
          <w:lang w:val="fi-FI"/>
        </w:rPr>
        <w:t>Ibid.</w:t>
      </w:r>
    </w:p>
  </w:footnote>
  <w:footnote w:id="33">
    <w:p w:rsidR="00E357D9" w:rsidRPr="008871A6" w:rsidRDefault="00E357D9" w:rsidP="008871A6">
      <w:pPr>
        <w:pStyle w:val="FootnoteText"/>
        <w:spacing w:after="120" w:line="240" w:lineRule="auto"/>
        <w:jc w:val="both"/>
        <w:rPr>
          <w:rFonts w:ascii="Arial" w:hAnsi="Arial" w:cs="Arial"/>
          <w:sz w:val="18"/>
          <w:szCs w:val="18"/>
          <w:lang w:val="fi-FI"/>
        </w:rPr>
      </w:pPr>
      <w:r w:rsidRPr="008871A6">
        <w:rPr>
          <w:rStyle w:val="FootnoteReference"/>
          <w:rFonts w:ascii="Arial" w:hAnsi="Arial" w:cs="Arial"/>
          <w:sz w:val="18"/>
          <w:szCs w:val="18"/>
        </w:rPr>
        <w:footnoteRef/>
      </w:r>
      <w:r w:rsidRPr="008871A6">
        <w:rPr>
          <w:rFonts w:ascii="Arial" w:hAnsi="Arial" w:cs="Arial"/>
          <w:sz w:val="18"/>
          <w:szCs w:val="18"/>
          <w:lang w:val="fi-FI"/>
        </w:rPr>
        <w:t xml:space="preserve"> </w:t>
      </w:r>
      <w:r w:rsidRPr="008871A6">
        <w:rPr>
          <w:rFonts w:ascii="Arial" w:hAnsi="Arial" w:cs="Arial"/>
          <w:i/>
          <w:sz w:val="18"/>
          <w:szCs w:val="18"/>
          <w:lang w:val="fi-FI"/>
        </w:rPr>
        <w:t>Ibid.</w:t>
      </w:r>
    </w:p>
  </w:footnote>
  <w:footnote w:id="34">
    <w:p w:rsidR="00E357D9" w:rsidRPr="008871A6" w:rsidRDefault="00E357D9" w:rsidP="008871A6">
      <w:pPr>
        <w:pStyle w:val="FootnoteText"/>
        <w:spacing w:after="120" w:line="240" w:lineRule="auto"/>
        <w:jc w:val="both"/>
        <w:rPr>
          <w:rFonts w:ascii="Arial" w:hAnsi="Arial" w:cs="Arial"/>
          <w:sz w:val="18"/>
          <w:szCs w:val="18"/>
          <w:lang w:val="fi-FI"/>
        </w:rPr>
      </w:pPr>
      <w:r w:rsidRPr="008871A6">
        <w:rPr>
          <w:rStyle w:val="FootnoteReference"/>
          <w:rFonts w:ascii="Arial" w:hAnsi="Arial" w:cs="Arial"/>
          <w:sz w:val="18"/>
          <w:szCs w:val="18"/>
        </w:rPr>
        <w:footnoteRef/>
      </w:r>
      <w:r w:rsidRPr="008871A6">
        <w:rPr>
          <w:rFonts w:ascii="Arial" w:hAnsi="Arial" w:cs="Arial"/>
          <w:i/>
          <w:sz w:val="18"/>
          <w:szCs w:val="18"/>
          <w:lang w:val="fi-FI"/>
        </w:rPr>
        <w:t>Ibid</w:t>
      </w:r>
      <w:r w:rsidRPr="008871A6">
        <w:rPr>
          <w:rFonts w:ascii="Arial" w:hAnsi="Arial" w:cs="Arial"/>
          <w:sz w:val="18"/>
          <w:szCs w:val="18"/>
          <w:lang w:val="fi-FI"/>
        </w:rPr>
        <w:t>., hlm. 50-51.</w:t>
      </w:r>
    </w:p>
  </w:footnote>
  <w:footnote w:id="35">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rPr>
        <w:t xml:space="preserve"> </w:t>
      </w:r>
      <w:r w:rsidRPr="008871A6">
        <w:rPr>
          <w:rFonts w:ascii="Arial" w:hAnsi="Arial" w:cs="Arial"/>
          <w:sz w:val="18"/>
          <w:szCs w:val="18"/>
          <w:lang w:val="id-ID"/>
        </w:rPr>
        <w:t xml:space="preserve">Enny Soeprapto, </w:t>
      </w:r>
      <w:r w:rsidRPr="008871A6">
        <w:rPr>
          <w:rFonts w:ascii="Arial" w:hAnsi="Arial" w:cs="Arial"/>
          <w:i/>
          <w:sz w:val="18"/>
          <w:szCs w:val="18"/>
          <w:lang w:val="id-ID"/>
        </w:rPr>
        <w:t>(Draft) Naskah Akademik Rancangan Undang-Undang Tentang Penghapusan Kekerasan Seksual: Beberapa Catatan Kecil</w:t>
      </w:r>
      <w:r w:rsidRPr="008871A6">
        <w:rPr>
          <w:rFonts w:ascii="Arial" w:hAnsi="Arial" w:cs="Arial"/>
          <w:sz w:val="18"/>
          <w:szCs w:val="18"/>
          <w:lang w:val="id-ID"/>
        </w:rPr>
        <w:t>, Makalah tertanggal 31 Juli 2016, disampaikan dalam Diskusi Pembahasan Naskah Akademik Bersama Jaringan yang diselenggarakan oleh Komnas Perempuan pada 1 Agustus 2016. Makalah tidak dipublikasikan.</w:t>
      </w:r>
    </w:p>
  </w:footnote>
  <w:footnote w:id="36">
    <w:p w:rsidR="00E357D9" w:rsidRPr="008871A6" w:rsidRDefault="00E357D9" w:rsidP="008871A6">
      <w:pPr>
        <w:pStyle w:val="FootnoteText"/>
        <w:spacing w:after="120" w:line="240" w:lineRule="auto"/>
        <w:jc w:val="both"/>
        <w:rPr>
          <w:rFonts w:ascii="Arial" w:hAnsi="Arial" w:cs="Arial"/>
          <w:sz w:val="18"/>
          <w:szCs w:val="18"/>
          <w:lang w:val="en-US"/>
        </w:rPr>
      </w:pPr>
      <w:r w:rsidRPr="008871A6">
        <w:rPr>
          <w:rStyle w:val="FootnoteReference"/>
          <w:rFonts w:ascii="Arial" w:hAnsi="Arial" w:cs="Arial"/>
          <w:sz w:val="18"/>
          <w:szCs w:val="18"/>
        </w:rPr>
        <w:footnoteRef/>
      </w:r>
      <w:r w:rsidRPr="008871A6">
        <w:rPr>
          <w:rFonts w:ascii="Arial" w:hAnsi="Arial" w:cs="Arial"/>
          <w:sz w:val="18"/>
          <w:szCs w:val="18"/>
        </w:rPr>
        <w:t xml:space="preserve"> </w:t>
      </w:r>
      <w:r w:rsidRPr="008871A6">
        <w:rPr>
          <w:rFonts w:ascii="Arial" w:hAnsi="Arial" w:cs="Arial"/>
          <w:i/>
          <w:sz w:val="18"/>
          <w:szCs w:val="18"/>
          <w:lang w:val="id-ID"/>
        </w:rPr>
        <w:t>Ibid</w:t>
      </w:r>
      <w:r w:rsidRPr="008871A6">
        <w:rPr>
          <w:rFonts w:ascii="Arial" w:hAnsi="Arial" w:cs="Arial"/>
          <w:i/>
          <w:sz w:val="18"/>
          <w:szCs w:val="18"/>
          <w:lang w:val="en-US"/>
        </w:rPr>
        <w:t>.</w:t>
      </w:r>
    </w:p>
  </w:footnote>
  <w:footnote w:id="37">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rPr>
        <w:t xml:space="preserve"> Willem van Genugten J.M (ed), Human Rights Reference, (The Hague: Netherlands ministry of foreign Affairs, 1994), hlm. 73.</w:t>
      </w:r>
    </w:p>
  </w:footnote>
  <w:footnote w:id="38">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Laporan pengaduan kepada Komnas Perempuan yang diterima oleh Unit Pengaduan untuk Rujukan Subkomisi Pemantauan. Laporan tidak dipublikasikan untuk kepentingan menjaga kerahasiaan korban.</w:t>
      </w:r>
    </w:p>
  </w:footnote>
  <w:footnote w:id="39">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Pasal 1 Angka 1 UU Nomor 44 Tahun 2008 tentang Pornografi</w:t>
      </w:r>
    </w:p>
  </w:footnote>
  <w:footnote w:id="40">
    <w:p w:rsidR="00E357D9" w:rsidRPr="008871A6" w:rsidRDefault="00E357D9" w:rsidP="008871A6">
      <w:pPr>
        <w:pStyle w:val="Heading2"/>
        <w:spacing w:after="120"/>
        <w:rPr>
          <w:rFonts w:cs="Arial"/>
          <w:sz w:val="18"/>
          <w:szCs w:val="18"/>
        </w:rPr>
      </w:pPr>
      <w:r w:rsidRPr="008871A6">
        <w:rPr>
          <w:rStyle w:val="FootnoteReference"/>
          <w:rFonts w:cs="Arial"/>
          <w:b w:val="0"/>
          <w:sz w:val="18"/>
          <w:szCs w:val="18"/>
        </w:rPr>
        <w:footnoteRef/>
      </w:r>
      <w:r w:rsidRPr="008871A6">
        <w:rPr>
          <w:rFonts w:cs="Arial"/>
          <w:b w:val="0"/>
          <w:sz w:val="18"/>
          <w:szCs w:val="18"/>
          <w:lang w:val="id-ID"/>
        </w:rPr>
        <w:t xml:space="preserve">Siaran Pers Komnas Perempuan 2 Juli 2010, </w:t>
      </w:r>
      <w:r w:rsidRPr="008871A6">
        <w:rPr>
          <w:rFonts w:cs="Arial"/>
          <w:b w:val="0"/>
          <w:sz w:val="18"/>
          <w:szCs w:val="18"/>
        </w:rPr>
        <w:t>Memberantas Pornografi, Menghadirkan Hukum yang Berkeadilan</w:t>
      </w:r>
      <w:r w:rsidRPr="008871A6">
        <w:rPr>
          <w:rFonts w:cs="Arial"/>
          <w:b w:val="0"/>
          <w:sz w:val="18"/>
          <w:szCs w:val="18"/>
          <w:lang w:val="id-ID"/>
        </w:rPr>
        <w:t xml:space="preserve">, </w:t>
      </w:r>
      <w:hyperlink r:id="rId1" w:history="1">
        <w:r w:rsidRPr="008871A6">
          <w:rPr>
            <w:rStyle w:val="Hyperlink"/>
            <w:rFonts w:cs="Arial"/>
            <w:b w:val="0"/>
            <w:sz w:val="18"/>
            <w:szCs w:val="18"/>
            <w:lang w:val="id-ID"/>
          </w:rPr>
          <w:t>http://www.komnasperempuan.go.id/memberantas-pornografi-menghadirkan-hukum-yang-berkeadilan/#more-5806</w:t>
        </w:r>
      </w:hyperlink>
      <w:r w:rsidRPr="008871A6">
        <w:rPr>
          <w:rFonts w:cs="Arial"/>
          <w:b w:val="0"/>
          <w:sz w:val="18"/>
          <w:szCs w:val="18"/>
          <w:lang w:val="id-ID"/>
        </w:rPr>
        <w:t>, terakhir diakses 23 Juli 2016</w:t>
      </w:r>
    </w:p>
  </w:footnote>
  <w:footnote w:id="41">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rPr>
        <w:t xml:space="preserve"> Misalnya kasus Karang Anyar. Terdorong keinginan untuk menikah, perempuan korban tidak memahami bahwa ia telah dieksploitasi melalui pornografi. Aparat Penegak Hukum (APH) tidak memperhitungkan kondisi ini, sehingga ia tetap dihukum penjara karena terbukti tampil dalam video bermuatan hubungan seksual.</w:t>
      </w:r>
      <w:r w:rsidRPr="008871A6">
        <w:rPr>
          <w:rFonts w:ascii="Arial" w:hAnsi="Arial" w:cs="Arial"/>
          <w:sz w:val="18"/>
          <w:szCs w:val="18"/>
          <w:lang w:val="id-ID"/>
        </w:rPr>
        <w:t xml:space="preserve"> Lihat Siaran Pers Komnas Perempuan 2 Juli 2010, </w:t>
      </w:r>
      <w:r w:rsidRPr="008871A6">
        <w:rPr>
          <w:rFonts w:ascii="Arial" w:hAnsi="Arial" w:cs="Arial"/>
          <w:sz w:val="18"/>
          <w:szCs w:val="18"/>
        </w:rPr>
        <w:t>Memberantas Pornografi, Menghadirkan Hukum yang Berkeadilan</w:t>
      </w:r>
      <w:r w:rsidRPr="008871A6">
        <w:rPr>
          <w:rFonts w:ascii="Arial" w:hAnsi="Arial" w:cs="Arial"/>
          <w:sz w:val="18"/>
          <w:szCs w:val="18"/>
          <w:lang w:val="id-ID"/>
        </w:rPr>
        <w:t xml:space="preserve">, </w:t>
      </w:r>
      <w:hyperlink r:id="rId2" w:history="1">
        <w:r w:rsidRPr="008871A6">
          <w:rPr>
            <w:rStyle w:val="Hyperlink"/>
            <w:rFonts w:ascii="Arial" w:hAnsi="Arial" w:cs="Arial"/>
            <w:sz w:val="18"/>
            <w:szCs w:val="18"/>
            <w:lang w:val="id-ID"/>
          </w:rPr>
          <w:t>http://www.komnasperempuan.go.id/memberantas-pornografi-menghadirkan-hukum-yang-berkeadilan/#more-5806</w:t>
        </w:r>
      </w:hyperlink>
      <w:r w:rsidRPr="008871A6">
        <w:rPr>
          <w:rFonts w:ascii="Arial" w:hAnsi="Arial" w:cs="Arial"/>
          <w:sz w:val="18"/>
          <w:szCs w:val="18"/>
          <w:lang w:val="id-ID"/>
        </w:rPr>
        <w:t>, terakhir diakses 23 Juli 2016</w:t>
      </w:r>
    </w:p>
  </w:footnote>
  <w:footnote w:id="42">
    <w:p w:rsidR="00E357D9" w:rsidRPr="008871A6" w:rsidRDefault="00E357D9" w:rsidP="008871A6">
      <w:pPr>
        <w:pStyle w:val="FootnoteText"/>
        <w:spacing w:after="120" w:line="240" w:lineRule="auto"/>
        <w:jc w:val="both"/>
        <w:rPr>
          <w:rFonts w:ascii="Arial" w:hAnsi="Arial" w:cs="Arial"/>
          <w:sz w:val="18"/>
          <w:szCs w:val="18"/>
          <w:lang w:val="en-US"/>
        </w:rPr>
      </w:pPr>
      <w:r w:rsidRPr="008871A6">
        <w:rPr>
          <w:rStyle w:val="FootnoteReference"/>
          <w:rFonts w:ascii="Arial" w:hAnsi="Arial" w:cs="Arial"/>
          <w:sz w:val="18"/>
          <w:szCs w:val="18"/>
        </w:rPr>
        <w:footnoteRef/>
      </w:r>
      <w:r w:rsidRPr="008871A6">
        <w:rPr>
          <w:rFonts w:ascii="Arial" w:hAnsi="Arial" w:cs="Arial"/>
          <w:sz w:val="18"/>
          <w:szCs w:val="18"/>
        </w:rPr>
        <w:t xml:space="preserve"> Buletin </w:t>
      </w:r>
      <w:r w:rsidRPr="008871A6">
        <w:rPr>
          <w:rFonts w:ascii="Arial" w:hAnsi="Arial" w:cs="Arial"/>
          <w:sz w:val="18"/>
          <w:szCs w:val="18"/>
          <w:lang w:val="en-US"/>
        </w:rPr>
        <w:t>S</w:t>
      </w:r>
      <w:r w:rsidRPr="008871A6">
        <w:rPr>
          <w:rFonts w:ascii="Arial" w:hAnsi="Arial" w:cs="Arial"/>
          <w:sz w:val="18"/>
          <w:szCs w:val="18"/>
        </w:rPr>
        <w:t>ekjen PBB tentang tindakan-tindakan khusus bagi perlindungan dari eksploitasi seksual dan pelanggaran seksual, St/SGB/2003/13, 9 Oktober 2003 dalam Komnas Perempuan, Perempuan dalam Jeratan Impunitas: Pelanggaran dan Penanganan, Dokumentasi Pelanggaran HAM Perempuan Selama Konflik Bersenjata di Poso 1998-2005, 2009, hl</w:t>
      </w:r>
      <w:r w:rsidRPr="008871A6">
        <w:rPr>
          <w:rFonts w:ascii="Arial" w:hAnsi="Arial" w:cs="Arial"/>
          <w:sz w:val="18"/>
          <w:szCs w:val="18"/>
          <w:lang w:val="en-US"/>
        </w:rPr>
        <w:t>m</w:t>
      </w:r>
      <w:r w:rsidRPr="008871A6">
        <w:rPr>
          <w:rFonts w:ascii="Arial" w:hAnsi="Arial" w:cs="Arial"/>
          <w:sz w:val="18"/>
          <w:szCs w:val="18"/>
        </w:rPr>
        <w:t>.  46</w:t>
      </w:r>
      <w:r w:rsidRPr="008871A6">
        <w:rPr>
          <w:rFonts w:ascii="Arial" w:hAnsi="Arial" w:cs="Arial"/>
          <w:sz w:val="18"/>
          <w:szCs w:val="18"/>
          <w:lang w:val="en-US"/>
        </w:rPr>
        <w:t>.</w:t>
      </w:r>
    </w:p>
  </w:footnote>
  <w:footnote w:id="43">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Lebih lanjut lihat Pendapat Komnas Perempuan yang disampaikan dalam Sidang Uji Materiil UU Nomor 44 Tahun 2008 tentang Pornografi di Mahkamah Konstitusi.</w:t>
      </w:r>
    </w:p>
  </w:footnote>
  <w:footnote w:id="44">
    <w:p w:rsidR="00E357D9" w:rsidRPr="008871A6" w:rsidRDefault="00E357D9" w:rsidP="008871A6">
      <w:pPr>
        <w:pStyle w:val="FootnoteText"/>
        <w:spacing w:after="120" w:line="240" w:lineRule="auto"/>
        <w:ind w:left="-11"/>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E</w:t>
      </w:r>
      <w:r w:rsidRPr="008871A6">
        <w:rPr>
          <w:rFonts w:ascii="Arial" w:hAnsi="Arial" w:cs="Arial"/>
          <w:sz w:val="18"/>
          <w:szCs w:val="18"/>
          <w:lang w:val="en-US"/>
        </w:rPr>
        <w:t>m</w:t>
      </w:r>
      <w:r w:rsidRPr="008871A6">
        <w:rPr>
          <w:rFonts w:ascii="Arial" w:hAnsi="Arial" w:cs="Arial"/>
          <w:sz w:val="18"/>
          <w:szCs w:val="18"/>
          <w:lang w:val="id-ID"/>
        </w:rPr>
        <w:t xml:space="preserve">a Mukarramah (editor), </w:t>
      </w:r>
      <w:r w:rsidRPr="008871A6">
        <w:rPr>
          <w:rFonts w:ascii="Arial" w:hAnsi="Arial" w:cs="Arial"/>
          <w:i/>
          <w:color w:val="000000"/>
          <w:sz w:val="18"/>
          <w:szCs w:val="18"/>
        </w:rPr>
        <w:t>Menggugah</w:t>
      </w:r>
      <w:r w:rsidRPr="008871A6">
        <w:rPr>
          <w:rFonts w:ascii="Arial" w:hAnsi="Arial" w:cs="Arial"/>
          <w:i/>
          <w:color w:val="000000"/>
          <w:sz w:val="18"/>
          <w:szCs w:val="18"/>
          <w:lang w:val="id-ID"/>
        </w:rPr>
        <w:t xml:space="preserve"> Komitmen Negara Terhadap Perlindungan Perempuan Korban Kekerasan: Himpunan </w:t>
      </w:r>
      <w:r w:rsidRPr="008871A6">
        <w:rPr>
          <w:rFonts w:ascii="Arial" w:hAnsi="Arial" w:cs="Arial"/>
          <w:i/>
          <w:color w:val="000000"/>
          <w:sz w:val="18"/>
          <w:szCs w:val="18"/>
        </w:rPr>
        <w:t xml:space="preserve">Naskah Usulan Terhadap Rancangan Peraturan Perundang-undangan dan </w:t>
      </w:r>
      <w:r w:rsidRPr="008871A6">
        <w:rPr>
          <w:rFonts w:ascii="Arial" w:hAnsi="Arial" w:cs="Arial"/>
          <w:i/>
          <w:color w:val="000000"/>
          <w:sz w:val="18"/>
          <w:szCs w:val="18"/>
          <w:lang w:val="id-ID"/>
        </w:rPr>
        <w:t xml:space="preserve">Kajian </w:t>
      </w:r>
      <w:r w:rsidRPr="008871A6">
        <w:rPr>
          <w:rFonts w:ascii="Arial" w:hAnsi="Arial" w:cs="Arial"/>
          <w:i/>
          <w:color w:val="000000"/>
          <w:sz w:val="18"/>
          <w:szCs w:val="18"/>
        </w:rPr>
        <w:t xml:space="preserve">Implementasi </w:t>
      </w:r>
      <w:r w:rsidRPr="008871A6">
        <w:rPr>
          <w:rFonts w:ascii="Arial" w:hAnsi="Arial" w:cs="Arial"/>
          <w:i/>
          <w:color w:val="000000"/>
          <w:sz w:val="18"/>
          <w:szCs w:val="18"/>
          <w:lang w:val="id-ID"/>
        </w:rPr>
        <w:t>Kebijakan</w:t>
      </w:r>
      <w:r w:rsidRPr="008871A6">
        <w:rPr>
          <w:rFonts w:ascii="Arial" w:hAnsi="Arial" w:cs="Arial"/>
          <w:i/>
          <w:color w:val="000000"/>
          <w:sz w:val="18"/>
          <w:szCs w:val="18"/>
          <w:lang w:val="en-US"/>
        </w:rPr>
        <w:t xml:space="preserve"> </w:t>
      </w:r>
      <w:r w:rsidRPr="008871A6">
        <w:rPr>
          <w:rFonts w:ascii="Arial" w:hAnsi="Arial" w:cs="Arial"/>
          <w:color w:val="000000"/>
          <w:sz w:val="18"/>
          <w:szCs w:val="18"/>
          <w:lang w:val="en-US"/>
        </w:rPr>
        <w:t>(</w:t>
      </w:r>
      <w:r w:rsidRPr="008871A6">
        <w:rPr>
          <w:rFonts w:ascii="Arial" w:hAnsi="Arial" w:cs="Arial"/>
          <w:color w:val="000000"/>
          <w:sz w:val="18"/>
          <w:szCs w:val="18"/>
          <w:lang w:val="id-ID"/>
        </w:rPr>
        <w:t>Jakarta: Komnas Perempuan</w:t>
      </w:r>
      <w:r w:rsidRPr="008871A6">
        <w:rPr>
          <w:rFonts w:ascii="Arial" w:hAnsi="Arial" w:cs="Arial"/>
          <w:color w:val="000000"/>
          <w:sz w:val="18"/>
          <w:szCs w:val="18"/>
        </w:rPr>
        <w:t>,</w:t>
      </w:r>
      <w:r w:rsidRPr="008871A6">
        <w:rPr>
          <w:rFonts w:ascii="Arial" w:hAnsi="Arial" w:cs="Arial"/>
          <w:color w:val="000000"/>
          <w:sz w:val="18"/>
          <w:szCs w:val="18"/>
          <w:lang w:val="id-ID"/>
        </w:rPr>
        <w:t xml:space="preserve"> 2015</w:t>
      </w:r>
      <w:r w:rsidRPr="008871A6">
        <w:rPr>
          <w:rFonts w:ascii="Arial" w:hAnsi="Arial" w:cs="Arial"/>
          <w:color w:val="000000"/>
          <w:sz w:val="18"/>
          <w:szCs w:val="18"/>
          <w:lang w:val="en-US"/>
        </w:rPr>
        <w:t>)</w:t>
      </w:r>
      <w:r w:rsidRPr="008871A6">
        <w:rPr>
          <w:rFonts w:ascii="Arial" w:hAnsi="Arial" w:cs="Arial"/>
          <w:color w:val="000000"/>
          <w:sz w:val="18"/>
          <w:szCs w:val="18"/>
          <w:lang w:val="id-ID"/>
        </w:rPr>
        <w:t>.</w:t>
      </w:r>
    </w:p>
  </w:footnote>
  <w:footnote w:id="45">
    <w:p w:rsidR="00E357D9" w:rsidRPr="008871A6" w:rsidRDefault="00E357D9" w:rsidP="008871A6">
      <w:pPr>
        <w:pStyle w:val="FootnoteText"/>
        <w:spacing w:after="120" w:line="240" w:lineRule="auto"/>
        <w:jc w:val="both"/>
        <w:rPr>
          <w:rFonts w:ascii="Arial" w:hAnsi="Arial" w:cs="Arial"/>
          <w:sz w:val="18"/>
          <w:szCs w:val="18"/>
          <w:lang w:val="en-US"/>
        </w:rPr>
      </w:pPr>
      <w:r w:rsidRPr="008871A6">
        <w:rPr>
          <w:rStyle w:val="FootnoteReference"/>
          <w:rFonts w:ascii="Arial" w:hAnsi="Arial" w:cs="Arial"/>
          <w:sz w:val="18"/>
          <w:szCs w:val="18"/>
        </w:rPr>
        <w:footnoteRef/>
      </w:r>
      <w:r w:rsidRPr="008871A6">
        <w:rPr>
          <w:rFonts w:ascii="Arial" w:hAnsi="Arial" w:cs="Arial"/>
          <w:i/>
          <w:sz w:val="18"/>
          <w:szCs w:val="18"/>
          <w:lang w:val="id-ID"/>
        </w:rPr>
        <w:t>Ibid</w:t>
      </w:r>
      <w:r w:rsidRPr="008871A6">
        <w:rPr>
          <w:rFonts w:ascii="Arial" w:hAnsi="Arial" w:cs="Arial"/>
          <w:i/>
          <w:sz w:val="18"/>
          <w:szCs w:val="18"/>
          <w:lang w:val="en-US"/>
        </w:rPr>
        <w:t>.</w:t>
      </w:r>
    </w:p>
  </w:footnote>
  <w:footnote w:id="46">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i/>
          <w:sz w:val="18"/>
          <w:szCs w:val="18"/>
          <w:lang w:val="id-ID"/>
        </w:rPr>
        <w:t>Ibid.</w:t>
      </w:r>
    </w:p>
  </w:footnote>
  <w:footnote w:id="47">
    <w:p w:rsidR="00E357D9" w:rsidRPr="008871A6" w:rsidRDefault="00E357D9" w:rsidP="008871A6">
      <w:pPr>
        <w:spacing w:after="120" w:line="240" w:lineRule="auto"/>
        <w:jc w:val="both"/>
        <w:rPr>
          <w:rFonts w:ascii="Arial" w:hAnsi="Arial" w:cs="Arial"/>
          <w:sz w:val="18"/>
          <w:szCs w:val="18"/>
        </w:rPr>
      </w:pPr>
      <w:r w:rsidRPr="008871A6">
        <w:rPr>
          <w:rStyle w:val="FootnoteReference"/>
          <w:rFonts w:ascii="Arial" w:hAnsi="Arial" w:cs="Arial"/>
          <w:sz w:val="18"/>
          <w:szCs w:val="18"/>
        </w:rPr>
        <w:footnoteRef/>
      </w:r>
      <w:r w:rsidRPr="008871A6">
        <w:rPr>
          <w:rFonts w:ascii="Arial" w:hAnsi="Arial" w:cs="Arial"/>
          <w:sz w:val="18"/>
          <w:szCs w:val="18"/>
        </w:rPr>
        <w:t xml:space="preserve"> </w:t>
      </w:r>
      <w:r w:rsidRPr="008871A6">
        <w:rPr>
          <w:rFonts w:ascii="Arial" w:hAnsi="Arial" w:cs="Arial"/>
          <w:sz w:val="18"/>
          <w:szCs w:val="18"/>
          <w:lang w:val="id-ID"/>
        </w:rPr>
        <w:t xml:space="preserve">Lihat </w:t>
      </w:r>
      <w:r w:rsidRPr="008871A6">
        <w:rPr>
          <w:rFonts w:ascii="Arial" w:hAnsi="Arial" w:cs="Arial"/>
          <w:sz w:val="18"/>
          <w:szCs w:val="18"/>
        </w:rPr>
        <w:t>Pandangan Komisi Nasional Anti Kekerasan Terhadap Perempuan</w:t>
      </w:r>
    </w:p>
    <w:p w:rsidR="00E357D9" w:rsidRPr="008871A6" w:rsidRDefault="00E357D9" w:rsidP="008871A6">
      <w:pPr>
        <w:spacing w:after="120" w:line="240" w:lineRule="auto"/>
        <w:jc w:val="both"/>
        <w:rPr>
          <w:rFonts w:ascii="Arial" w:hAnsi="Arial" w:cs="Arial"/>
          <w:sz w:val="18"/>
          <w:szCs w:val="18"/>
          <w:lang w:val="id-ID"/>
        </w:rPr>
      </w:pPr>
      <w:r w:rsidRPr="008871A6">
        <w:rPr>
          <w:rFonts w:ascii="Arial" w:hAnsi="Arial" w:cs="Arial"/>
          <w:sz w:val="18"/>
          <w:szCs w:val="18"/>
        </w:rPr>
        <w:t>Terhadap Pembahasan Peraturan Pemerintah Pengganti Undang-Undang Republik Indonesia Nomor 1 Tahun 2016 Tentang Perubahan Kedua Atas Undang-Undang Nomor 23 Tahun 2002 tentang Perlindungan Anak</w:t>
      </w:r>
      <w:r w:rsidRPr="008871A6">
        <w:rPr>
          <w:rFonts w:ascii="Arial" w:hAnsi="Arial" w:cs="Arial"/>
          <w:sz w:val="18"/>
          <w:szCs w:val="18"/>
          <w:lang w:val="id-ID"/>
        </w:rPr>
        <w:t>.</w:t>
      </w:r>
    </w:p>
  </w:footnote>
  <w:footnote w:id="48">
    <w:p w:rsidR="00E357D9" w:rsidRPr="008871A6" w:rsidRDefault="00E357D9" w:rsidP="008871A6">
      <w:pPr>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lang w:val="id-ID"/>
        </w:rPr>
        <w:t xml:space="preserve"> </w:t>
      </w:r>
      <w:r w:rsidRPr="008871A6">
        <w:rPr>
          <w:rFonts w:ascii="Arial" w:hAnsi="Arial" w:cs="Arial"/>
          <w:i/>
          <w:sz w:val="18"/>
          <w:szCs w:val="18"/>
          <w:lang w:val="id-ID"/>
        </w:rPr>
        <w:t>Ibid</w:t>
      </w:r>
      <w:r w:rsidRPr="008871A6">
        <w:rPr>
          <w:rFonts w:ascii="Arial" w:hAnsi="Arial" w:cs="Arial"/>
          <w:i/>
          <w:sz w:val="18"/>
          <w:szCs w:val="18"/>
        </w:rPr>
        <w:t>.</w:t>
      </w:r>
    </w:p>
    <w:p w:rsidR="00E357D9" w:rsidRPr="008871A6" w:rsidRDefault="00E357D9" w:rsidP="008871A6">
      <w:pPr>
        <w:pStyle w:val="FootnoteText"/>
        <w:spacing w:after="120" w:line="240" w:lineRule="auto"/>
        <w:jc w:val="both"/>
        <w:rPr>
          <w:rFonts w:ascii="Arial" w:hAnsi="Arial" w:cs="Arial"/>
          <w:sz w:val="18"/>
          <w:szCs w:val="18"/>
          <w:lang w:val="id-ID"/>
        </w:rPr>
      </w:pPr>
    </w:p>
  </w:footnote>
  <w:footnote w:id="49">
    <w:p w:rsidR="00E357D9" w:rsidRPr="008871A6" w:rsidRDefault="00E357D9" w:rsidP="008871A6">
      <w:pPr>
        <w:pStyle w:val="FootnoteText"/>
        <w:spacing w:after="120" w:line="240" w:lineRule="auto"/>
        <w:jc w:val="both"/>
        <w:rPr>
          <w:rFonts w:ascii="Arial" w:hAnsi="Arial" w:cs="Arial"/>
          <w:sz w:val="18"/>
          <w:szCs w:val="18"/>
        </w:rPr>
      </w:pPr>
      <w:r w:rsidRPr="008871A6">
        <w:rPr>
          <w:rStyle w:val="FootnoteReference"/>
          <w:rFonts w:ascii="Arial" w:hAnsi="Arial" w:cs="Arial"/>
          <w:sz w:val="18"/>
          <w:szCs w:val="18"/>
        </w:rPr>
        <w:footnoteRef/>
      </w:r>
      <w:r w:rsidR="0013509C" w:rsidRPr="008871A6">
        <w:rPr>
          <w:rFonts w:ascii="Arial" w:hAnsi="Arial" w:cs="Arial"/>
          <w:sz w:val="18"/>
          <w:szCs w:val="18"/>
        </w:rPr>
        <w:t xml:space="preserve">Negara-negara ini merupakan </w:t>
      </w:r>
      <w:r w:rsidR="0013509C" w:rsidRPr="008871A6">
        <w:rPr>
          <w:rFonts w:ascii="Arial" w:hAnsi="Arial" w:cs="Arial"/>
          <w:sz w:val="18"/>
          <w:szCs w:val="18"/>
          <w:lang w:val="en-US"/>
        </w:rPr>
        <w:t>n</w:t>
      </w:r>
      <w:r w:rsidR="0013509C" w:rsidRPr="008871A6">
        <w:rPr>
          <w:rFonts w:ascii="Arial" w:hAnsi="Arial" w:cs="Arial"/>
          <w:sz w:val="18"/>
          <w:szCs w:val="18"/>
        </w:rPr>
        <w:t xml:space="preserve">egara-negara yang telah meratifikasi Konvensi CEDAW. Sehingga dapat disimpulkan, bahwa </w:t>
      </w:r>
      <w:r w:rsidR="0013509C" w:rsidRPr="008871A6">
        <w:rPr>
          <w:rFonts w:ascii="Arial" w:hAnsi="Arial" w:cs="Arial"/>
          <w:sz w:val="18"/>
          <w:szCs w:val="18"/>
          <w:lang w:val="en-US"/>
        </w:rPr>
        <w:t>n</w:t>
      </w:r>
      <w:r w:rsidR="0013509C" w:rsidRPr="008871A6">
        <w:rPr>
          <w:rFonts w:ascii="Arial" w:hAnsi="Arial" w:cs="Arial"/>
          <w:sz w:val="18"/>
          <w:szCs w:val="18"/>
        </w:rPr>
        <w:t xml:space="preserve">egara-negara yang telah memiliki kebijakan khusus mengenai kekerasan seksual adalah </w:t>
      </w:r>
      <w:r w:rsidR="0013509C" w:rsidRPr="008871A6">
        <w:rPr>
          <w:rFonts w:ascii="Arial" w:hAnsi="Arial" w:cs="Arial"/>
          <w:sz w:val="18"/>
          <w:szCs w:val="18"/>
          <w:lang w:val="en-US"/>
        </w:rPr>
        <w:t>n</w:t>
      </w:r>
      <w:r w:rsidR="0013509C" w:rsidRPr="008871A6">
        <w:rPr>
          <w:rFonts w:ascii="Arial" w:hAnsi="Arial" w:cs="Arial"/>
          <w:sz w:val="18"/>
          <w:szCs w:val="18"/>
        </w:rPr>
        <w:t>egara yang secara sungguh-sungguh berupaya mewujudkan tanggung</w:t>
      </w:r>
      <w:r w:rsidR="0013509C" w:rsidRPr="008871A6">
        <w:rPr>
          <w:rFonts w:ascii="Arial" w:hAnsi="Arial" w:cs="Arial"/>
          <w:sz w:val="18"/>
          <w:szCs w:val="18"/>
          <w:lang w:val="en-US"/>
        </w:rPr>
        <w:t xml:space="preserve"> </w:t>
      </w:r>
      <w:r w:rsidR="0013509C" w:rsidRPr="008871A6">
        <w:rPr>
          <w:rFonts w:ascii="Arial" w:hAnsi="Arial" w:cs="Arial"/>
          <w:sz w:val="18"/>
          <w:szCs w:val="18"/>
        </w:rPr>
        <w:t>jawab moralnya terhadap penghapusan segala bentuk diskriminasi terhadap perempuan di negaranya.</w:t>
      </w:r>
      <w:r w:rsidRPr="008871A6">
        <w:rPr>
          <w:rFonts w:ascii="Arial" w:hAnsi="Arial" w:cs="Arial"/>
          <w:sz w:val="18"/>
          <w:szCs w:val="18"/>
        </w:rPr>
        <w:t xml:space="preserve"> Lihat Komnas</w:t>
      </w:r>
      <w:r w:rsidRPr="008871A6">
        <w:rPr>
          <w:rFonts w:ascii="Arial" w:hAnsi="Arial" w:cs="Arial"/>
          <w:sz w:val="18"/>
          <w:szCs w:val="18"/>
          <w:lang w:val="en-US"/>
        </w:rPr>
        <w:t xml:space="preserve"> </w:t>
      </w:r>
      <w:r w:rsidRPr="008871A6">
        <w:rPr>
          <w:rFonts w:ascii="Arial" w:hAnsi="Arial" w:cs="Arial"/>
          <w:sz w:val="18"/>
          <w:szCs w:val="18"/>
        </w:rPr>
        <w:t>Perempuan,</w:t>
      </w:r>
      <w:r w:rsidRPr="008871A6">
        <w:rPr>
          <w:rFonts w:ascii="Arial" w:hAnsi="Arial" w:cs="Arial"/>
          <w:i/>
          <w:sz w:val="18"/>
          <w:szCs w:val="18"/>
        </w:rPr>
        <w:t xml:space="preserve"> </w:t>
      </w:r>
      <w:r w:rsidRPr="008871A6">
        <w:rPr>
          <w:rFonts w:ascii="Arial" w:hAnsi="Arial" w:cs="Arial"/>
          <w:i/>
          <w:sz w:val="18"/>
          <w:szCs w:val="18"/>
          <w:lang w:val="en-US"/>
        </w:rPr>
        <w:t>“</w:t>
      </w:r>
      <w:r w:rsidRPr="008871A6">
        <w:rPr>
          <w:rFonts w:ascii="Arial" w:hAnsi="Arial" w:cs="Arial"/>
          <w:sz w:val="18"/>
          <w:szCs w:val="18"/>
        </w:rPr>
        <w:t>Policy Brief Macam Ragam Kebijakan Kekerasan Seksual di Mancanegara</w:t>
      </w:r>
      <w:r w:rsidRPr="008871A6">
        <w:rPr>
          <w:rFonts w:ascii="Arial" w:hAnsi="Arial" w:cs="Arial"/>
          <w:i/>
          <w:sz w:val="18"/>
          <w:szCs w:val="18"/>
        </w:rPr>
        <w:t>,</w:t>
      </w:r>
      <w:r w:rsidRPr="008871A6">
        <w:rPr>
          <w:rFonts w:ascii="Arial" w:hAnsi="Arial" w:cs="Arial"/>
          <w:sz w:val="18"/>
          <w:szCs w:val="18"/>
          <w:lang w:val="en-US"/>
        </w:rPr>
        <w:t>”</w:t>
      </w:r>
      <w:r w:rsidRPr="008871A6">
        <w:rPr>
          <w:rFonts w:ascii="Arial" w:hAnsi="Arial" w:cs="Arial"/>
          <w:i/>
          <w:sz w:val="18"/>
          <w:szCs w:val="18"/>
        </w:rPr>
        <w:t xml:space="preserve"> </w:t>
      </w:r>
      <w:r w:rsidRPr="008871A6">
        <w:rPr>
          <w:rFonts w:ascii="Arial" w:hAnsi="Arial" w:cs="Arial"/>
          <w:sz w:val="18"/>
          <w:szCs w:val="18"/>
        </w:rPr>
        <w:t>2014.</w:t>
      </w:r>
    </w:p>
  </w:footnote>
  <w:footnote w:id="50">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rPr>
        <w:t xml:space="preserve"> </w:t>
      </w:r>
      <w:r w:rsidRPr="008871A6">
        <w:rPr>
          <w:rFonts w:ascii="Arial" w:hAnsi="Arial" w:cs="Arial"/>
          <w:sz w:val="18"/>
          <w:szCs w:val="18"/>
          <w:lang w:val="id-ID"/>
        </w:rPr>
        <w:t>Ibid</w:t>
      </w:r>
    </w:p>
  </w:footnote>
  <w:footnote w:id="51">
    <w:p w:rsidR="00E357D9" w:rsidRPr="008871A6" w:rsidRDefault="00E357D9" w:rsidP="008871A6">
      <w:pPr>
        <w:pStyle w:val="FootnoteText"/>
        <w:spacing w:after="120" w:line="240" w:lineRule="auto"/>
        <w:jc w:val="both"/>
        <w:rPr>
          <w:rFonts w:ascii="Arial" w:hAnsi="Arial" w:cs="Arial"/>
          <w:sz w:val="18"/>
          <w:szCs w:val="18"/>
        </w:rPr>
      </w:pPr>
      <w:r w:rsidRPr="008871A6">
        <w:rPr>
          <w:rStyle w:val="FootnoteReference"/>
          <w:rFonts w:ascii="Arial" w:hAnsi="Arial" w:cs="Arial"/>
          <w:sz w:val="18"/>
          <w:szCs w:val="18"/>
        </w:rPr>
        <w:footnoteRef/>
      </w:r>
      <w:r w:rsidRPr="008871A6">
        <w:rPr>
          <w:rFonts w:ascii="Arial" w:hAnsi="Arial" w:cs="Arial"/>
          <w:sz w:val="18"/>
          <w:szCs w:val="18"/>
        </w:rPr>
        <w:t xml:space="preserve"> Baroness Vivien Stern</w:t>
      </w:r>
      <w:r w:rsidRPr="008871A6">
        <w:rPr>
          <w:rFonts w:ascii="Arial" w:hAnsi="Arial" w:cs="Arial"/>
          <w:sz w:val="18"/>
          <w:szCs w:val="18"/>
          <w:lang w:val="en-US"/>
        </w:rPr>
        <w:t xml:space="preserve">, “A Report by Baroness Vivien Stern CBE of an Independent Review into How Rape Complaints are Handled by Public Authorities in England and Wales,” </w:t>
      </w:r>
      <w:r w:rsidRPr="008871A6">
        <w:rPr>
          <w:rFonts w:ascii="Arial" w:hAnsi="Arial" w:cs="Arial"/>
          <w:sz w:val="18"/>
          <w:szCs w:val="18"/>
        </w:rPr>
        <w:t>Government Equalites Office</w:t>
      </w:r>
      <w:r w:rsidRPr="008871A6">
        <w:rPr>
          <w:rFonts w:ascii="Arial" w:hAnsi="Arial" w:cs="Arial"/>
          <w:sz w:val="18"/>
          <w:szCs w:val="18"/>
          <w:lang w:val="en-US"/>
        </w:rPr>
        <w:t>, 2010.</w:t>
      </w:r>
    </w:p>
  </w:footnote>
  <w:footnote w:id="52">
    <w:p w:rsidR="00E357D9" w:rsidRPr="008871A6" w:rsidRDefault="00E357D9" w:rsidP="008871A6">
      <w:pPr>
        <w:pStyle w:val="FootnoteText"/>
        <w:spacing w:after="120" w:line="240" w:lineRule="auto"/>
        <w:jc w:val="both"/>
        <w:rPr>
          <w:rFonts w:ascii="Arial" w:hAnsi="Arial" w:cs="Arial"/>
          <w:sz w:val="18"/>
          <w:szCs w:val="18"/>
        </w:rPr>
      </w:pPr>
      <w:r w:rsidRPr="008871A6">
        <w:rPr>
          <w:rStyle w:val="FootnoteReference"/>
          <w:rFonts w:ascii="Arial" w:hAnsi="Arial" w:cs="Arial"/>
          <w:sz w:val="18"/>
          <w:szCs w:val="18"/>
        </w:rPr>
        <w:footnoteRef/>
      </w:r>
      <w:r w:rsidRPr="008871A6">
        <w:rPr>
          <w:rFonts w:ascii="Arial" w:hAnsi="Arial" w:cs="Arial"/>
          <w:sz w:val="18"/>
          <w:szCs w:val="18"/>
        </w:rPr>
        <w:t xml:space="preserve"> </w:t>
      </w:r>
      <w:r w:rsidRPr="008871A6">
        <w:rPr>
          <w:rFonts w:ascii="Arial" w:hAnsi="Arial" w:cs="Arial"/>
          <w:i/>
          <w:sz w:val="18"/>
          <w:szCs w:val="18"/>
        </w:rPr>
        <w:t>Ibid</w:t>
      </w:r>
      <w:r w:rsidRPr="008871A6">
        <w:rPr>
          <w:rFonts w:ascii="Arial" w:hAnsi="Arial" w:cs="Arial"/>
          <w:sz w:val="18"/>
          <w:szCs w:val="18"/>
          <w:lang w:val="en-US"/>
        </w:rPr>
        <w:t>.</w:t>
      </w:r>
    </w:p>
  </w:footnote>
  <w:footnote w:id="53">
    <w:p w:rsidR="00E357D9" w:rsidRPr="008871A6" w:rsidRDefault="00E357D9" w:rsidP="008871A6">
      <w:pPr>
        <w:pStyle w:val="FootnoteText"/>
        <w:spacing w:after="120" w:line="240" w:lineRule="auto"/>
        <w:jc w:val="both"/>
        <w:rPr>
          <w:rFonts w:ascii="Arial" w:hAnsi="Arial" w:cs="Arial"/>
          <w:sz w:val="18"/>
          <w:szCs w:val="18"/>
          <w:lang w:val="en-US"/>
        </w:rPr>
      </w:pPr>
      <w:r w:rsidRPr="008871A6">
        <w:rPr>
          <w:rStyle w:val="FootnoteReference"/>
          <w:rFonts w:ascii="Arial" w:hAnsi="Arial" w:cs="Arial"/>
          <w:sz w:val="18"/>
          <w:szCs w:val="18"/>
        </w:rPr>
        <w:footnoteRef/>
      </w:r>
      <w:r w:rsidRPr="008871A6">
        <w:rPr>
          <w:rFonts w:ascii="Arial" w:hAnsi="Arial" w:cs="Arial"/>
          <w:sz w:val="18"/>
          <w:szCs w:val="18"/>
        </w:rPr>
        <w:t xml:space="preserve"> </w:t>
      </w:r>
      <w:r w:rsidRPr="008871A6">
        <w:rPr>
          <w:rFonts w:ascii="Arial" w:hAnsi="Arial" w:cs="Arial"/>
          <w:i/>
          <w:sz w:val="18"/>
          <w:szCs w:val="18"/>
          <w:lang w:val="id-ID"/>
        </w:rPr>
        <w:t>Ibid</w:t>
      </w:r>
      <w:r w:rsidRPr="008871A6">
        <w:rPr>
          <w:rFonts w:ascii="Arial" w:hAnsi="Arial" w:cs="Arial"/>
          <w:i/>
          <w:sz w:val="18"/>
          <w:szCs w:val="18"/>
          <w:lang w:val="en-US"/>
        </w:rPr>
        <w:t>.</w:t>
      </w:r>
    </w:p>
  </w:footnote>
  <w:footnote w:id="54">
    <w:p w:rsidR="00E357D9" w:rsidRPr="008871A6" w:rsidRDefault="00E357D9" w:rsidP="008871A6">
      <w:pPr>
        <w:pStyle w:val="FootnoteText"/>
        <w:spacing w:after="120" w:line="240" w:lineRule="auto"/>
        <w:jc w:val="both"/>
        <w:rPr>
          <w:rFonts w:ascii="Arial" w:hAnsi="Arial" w:cs="Arial"/>
          <w:sz w:val="18"/>
          <w:szCs w:val="18"/>
          <w:lang w:val="id-ID"/>
        </w:rPr>
      </w:pPr>
      <w:r w:rsidRPr="008871A6">
        <w:rPr>
          <w:rStyle w:val="FootnoteReference"/>
          <w:rFonts w:ascii="Arial" w:hAnsi="Arial" w:cs="Arial"/>
          <w:sz w:val="18"/>
          <w:szCs w:val="18"/>
        </w:rPr>
        <w:footnoteRef/>
      </w:r>
      <w:r w:rsidRPr="008871A6">
        <w:rPr>
          <w:rFonts w:ascii="Arial" w:hAnsi="Arial" w:cs="Arial"/>
          <w:sz w:val="18"/>
          <w:szCs w:val="18"/>
        </w:rPr>
        <w:t xml:space="preserve"> Immigration and Refugee Board of Canada,</w:t>
      </w:r>
      <w:r w:rsidRPr="008871A6">
        <w:rPr>
          <w:rStyle w:val="apple-converted-space"/>
          <w:rFonts w:ascii="Arial" w:hAnsi="Arial" w:cs="Arial"/>
          <w:sz w:val="18"/>
          <w:szCs w:val="18"/>
        </w:rPr>
        <w:t> </w:t>
      </w:r>
      <w:r w:rsidRPr="008871A6">
        <w:rPr>
          <w:rFonts w:ascii="Arial" w:hAnsi="Arial" w:cs="Arial"/>
          <w:i/>
          <w:iCs/>
          <w:sz w:val="18"/>
          <w:szCs w:val="18"/>
        </w:rPr>
        <w:t>Philippines: The protection offered to female victims of sexual abuse</w:t>
      </w:r>
      <w:r w:rsidRPr="008871A6">
        <w:rPr>
          <w:rFonts w:ascii="Arial" w:hAnsi="Arial" w:cs="Arial"/>
          <w:sz w:val="18"/>
          <w:szCs w:val="18"/>
        </w:rPr>
        <w:t>, (2008) diakses dari http://www.refworld.org/docid/4804c0db37.html pada 26 Juli 2016.</w:t>
      </w:r>
    </w:p>
  </w:footnote>
  <w:footnote w:id="55">
    <w:p w:rsidR="00E357D9" w:rsidRPr="008871A6" w:rsidRDefault="00E357D9" w:rsidP="008871A6">
      <w:pPr>
        <w:pStyle w:val="FootnoteText"/>
        <w:spacing w:after="120" w:line="240" w:lineRule="auto"/>
        <w:jc w:val="both"/>
        <w:rPr>
          <w:rFonts w:ascii="Arial" w:hAnsi="Arial" w:cs="Arial"/>
          <w:sz w:val="18"/>
          <w:szCs w:val="18"/>
          <w:lang w:val="en-US"/>
        </w:rPr>
      </w:pPr>
      <w:r w:rsidRPr="008871A6">
        <w:rPr>
          <w:rStyle w:val="FootnoteReference"/>
          <w:rFonts w:ascii="Arial" w:hAnsi="Arial" w:cs="Arial"/>
          <w:sz w:val="18"/>
          <w:szCs w:val="18"/>
        </w:rPr>
        <w:footnoteRef/>
      </w:r>
      <w:r w:rsidRPr="008871A6">
        <w:rPr>
          <w:rFonts w:ascii="Arial" w:hAnsi="Arial" w:cs="Arial"/>
          <w:sz w:val="18"/>
          <w:szCs w:val="18"/>
        </w:rPr>
        <w:t xml:space="preserve"> </w:t>
      </w:r>
      <w:r w:rsidRPr="008871A6">
        <w:rPr>
          <w:rFonts w:ascii="Arial" w:hAnsi="Arial" w:cs="Arial"/>
          <w:sz w:val="18"/>
          <w:szCs w:val="18"/>
          <w:shd w:val="clear" w:color="auto" w:fill="FFFFFF"/>
        </w:rPr>
        <w:t>U.S. Department of State: Bureau of Democracy, Human Rights, and Labor</w:t>
      </w:r>
      <w:r w:rsidRPr="008871A6">
        <w:rPr>
          <w:rFonts w:ascii="Arial" w:hAnsi="Arial" w:cs="Arial"/>
          <w:sz w:val="18"/>
          <w:szCs w:val="18"/>
        </w:rPr>
        <w:t xml:space="preserve">, </w:t>
      </w:r>
      <w:hyperlink r:id="rId3" w:history="1">
        <w:r w:rsidRPr="008871A6">
          <w:rPr>
            <w:rStyle w:val="Hyperlink"/>
            <w:rFonts w:ascii="Arial" w:hAnsi="Arial" w:cs="Arial"/>
            <w:i/>
            <w:iCs/>
            <w:sz w:val="18"/>
            <w:szCs w:val="18"/>
          </w:rPr>
          <w:t>Country Reports on Human Rights Practices - 2006</w:t>
        </w:r>
      </w:hyperlink>
      <w:r w:rsidRPr="008871A6">
        <w:rPr>
          <w:rFonts w:ascii="Arial" w:hAnsi="Arial" w:cs="Arial"/>
          <w:sz w:val="18"/>
          <w:szCs w:val="18"/>
          <w:shd w:val="clear" w:color="auto" w:fill="FFFFFF"/>
        </w:rPr>
        <w:t xml:space="preserve">, (2007) </w:t>
      </w:r>
      <w:r w:rsidRPr="008871A6">
        <w:rPr>
          <w:rStyle w:val="reference-accessdate"/>
          <w:rFonts w:ascii="Arial" w:hAnsi="Arial" w:cs="Arial"/>
          <w:sz w:val="18"/>
          <w:szCs w:val="18"/>
          <w:shd w:val="clear" w:color="auto" w:fill="FFFFFF"/>
        </w:rPr>
        <w:t>diakses dari</w:t>
      </w:r>
      <w:hyperlink r:id="rId4" w:history="1">
        <w:r w:rsidRPr="008871A6">
          <w:rPr>
            <w:rStyle w:val="Hyperlink"/>
            <w:rFonts w:ascii="Arial" w:hAnsi="Arial" w:cs="Arial"/>
            <w:sz w:val="18"/>
            <w:szCs w:val="18"/>
            <w:shd w:val="clear" w:color="auto" w:fill="FFFFFF"/>
          </w:rPr>
          <w:t>http://www.state.gov/j/drl/rls/hrrpt/2006/78788.htm</w:t>
        </w:r>
      </w:hyperlink>
      <w:r w:rsidRPr="008871A6">
        <w:rPr>
          <w:rStyle w:val="nowrap"/>
          <w:rFonts w:ascii="Arial" w:hAnsi="Arial" w:cs="Arial"/>
          <w:sz w:val="18"/>
          <w:szCs w:val="18"/>
          <w:shd w:val="clear" w:color="auto" w:fill="FFFFFF"/>
        </w:rPr>
        <w:t xml:space="preserve"> pada 26 Juli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21" w:rsidRDefault="009A7421">
    <w:pPr>
      <w:pStyle w:val="Header"/>
      <w:jc w:val="right"/>
    </w:pPr>
    <w:r>
      <w:fldChar w:fldCharType="begin"/>
    </w:r>
    <w:r>
      <w:instrText xml:space="preserve"> PAGE   \* MERGEFORMAT </w:instrText>
    </w:r>
    <w:r>
      <w:fldChar w:fldCharType="separate"/>
    </w:r>
    <w:r w:rsidR="00025B10">
      <w:rPr>
        <w:noProof/>
      </w:rPr>
      <w:t>137</w:t>
    </w:r>
    <w:r>
      <w:rPr>
        <w:noProof/>
      </w:rPr>
      <w:fldChar w:fldCharType="end"/>
    </w:r>
  </w:p>
  <w:p w:rsidR="009A7421" w:rsidRDefault="009A74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0AA47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3D902D7"/>
    <w:multiLevelType w:val="hybridMultilevel"/>
    <w:tmpl w:val="B4665AA0"/>
    <w:lvl w:ilvl="0" w:tplc="29088598">
      <w:start w:val="1"/>
      <w:numFmt w:val="lowerLetter"/>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3665AE"/>
    <w:multiLevelType w:val="hybridMultilevel"/>
    <w:tmpl w:val="51B03586"/>
    <w:lvl w:ilvl="0" w:tplc="65388E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A293990"/>
    <w:multiLevelType w:val="hybridMultilevel"/>
    <w:tmpl w:val="03204CA2"/>
    <w:lvl w:ilvl="0" w:tplc="26AE2B0E">
      <w:numFmt w:val="bullet"/>
      <w:lvlText w:val="-"/>
      <w:lvlJc w:val="left"/>
      <w:pPr>
        <w:ind w:left="720" w:hanging="360"/>
      </w:pPr>
      <w:rPr>
        <w:rFonts w:ascii="Calibri" w:eastAsia="Calibri" w:hAnsi="Calibri"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557D7315"/>
    <w:multiLevelType w:val="hybridMultilevel"/>
    <w:tmpl w:val="830C034A"/>
    <w:lvl w:ilvl="0" w:tplc="DBC4AE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58E7720"/>
    <w:multiLevelType w:val="hybridMultilevel"/>
    <w:tmpl w:val="852C8454"/>
    <w:lvl w:ilvl="0" w:tplc="0421000F">
      <w:start w:val="1"/>
      <w:numFmt w:val="decimal"/>
      <w:lvlText w:val="%1."/>
      <w:lvlJc w:val="left"/>
      <w:pPr>
        <w:ind w:left="720" w:hanging="360"/>
      </w:pPr>
    </w:lvl>
    <w:lvl w:ilvl="1" w:tplc="F9C002F0">
      <w:start w:val="1"/>
      <w:numFmt w:val="decimal"/>
      <w:lvlText w:val="(%2)"/>
      <w:lvlJc w:val="left"/>
      <w:pPr>
        <w:ind w:left="1440" w:hanging="360"/>
      </w:pPr>
      <w:rPr>
        <w:rFonts w:ascii="Arial" w:eastAsia="Calibri" w:hAnsi="Arial" w:cs="Arial"/>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5A3C7786"/>
    <w:multiLevelType w:val="hybridMultilevel"/>
    <w:tmpl w:val="1FDEF31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630619B3"/>
    <w:multiLevelType w:val="hybridMultilevel"/>
    <w:tmpl w:val="1FCAF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1D50FD"/>
    <w:multiLevelType w:val="hybridMultilevel"/>
    <w:tmpl w:val="A482A5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4"/>
  </w:num>
  <w:num w:numId="4">
    <w:abstractNumId w:val="2"/>
  </w:num>
  <w:num w:numId="5">
    <w:abstractNumId w:val="3"/>
  </w:num>
  <w:num w:numId="6">
    <w:abstractNumId w:val="7"/>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doNotTrackMove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664"/>
    <w:rsid w:val="0000729F"/>
    <w:rsid w:val="00017242"/>
    <w:rsid w:val="000223D2"/>
    <w:rsid w:val="00023966"/>
    <w:rsid w:val="00025B10"/>
    <w:rsid w:val="00026898"/>
    <w:rsid w:val="00030871"/>
    <w:rsid w:val="00041741"/>
    <w:rsid w:val="00050B71"/>
    <w:rsid w:val="00055B3C"/>
    <w:rsid w:val="000566C9"/>
    <w:rsid w:val="000568AD"/>
    <w:rsid w:val="00061B2C"/>
    <w:rsid w:val="00066562"/>
    <w:rsid w:val="000730CE"/>
    <w:rsid w:val="00077CEB"/>
    <w:rsid w:val="00084DCE"/>
    <w:rsid w:val="000904FF"/>
    <w:rsid w:val="00090DD4"/>
    <w:rsid w:val="00094780"/>
    <w:rsid w:val="00097376"/>
    <w:rsid w:val="000A4D0D"/>
    <w:rsid w:val="000A6ADF"/>
    <w:rsid w:val="000C2C1A"/>
    <w:rsid w:val="000C3044"/>
    <w:rsid w:val="000C7BB8"/>
    <w:rsid w:val="000D051E"/>
    <w:rsid w:val="000D5066"/>
    <w:rsid w:val="000E0005"/>
    <w:rsid w:val="000E59E3"/>
    <w:rsid w:val="000F7366"/>
    <w:rsid w:val="00105CE3"/>
    <w:rsid w:val="0010602D"/>
    <w:rsid w:val="00113A94"/>
    <w:rsid w:val="00115A04"/>
    <w:rsid w:val="001210DD"/>
    <w:rsid w:val="00123AAF"/>
    <w:rsid w:val="00123C87"/>
    <w:rsid w:val="0013144F"/>
    <w:rsid w:val="0013509C"/>
    <w:rsid w:val="00137C1B"/>
    <w:rsid w:val="00147DD6"/>
    <w:rsid w:val="00156030"/>
    <w:rsid w:val="001614E1"/>
    <w:rsid w:val="00166643"/>
    <w:rsid w:val="0018213E"/>
    <w:rsid w:val="001850D5"/>
    <w:rsid w:val="001A0825"/>
    <w:rsid w:val="001A1920"/>
    <w:rsid w:val="001B0690"/>
    <w:rsid w:val="001B4E79"/>
    <w:rsid w:val="001B58C7"/>
    <w:rsid w:val="001B689B"/>
    <w:rsid w:val="001C1079"/>
    <w:rsid w:val="001C19F6"/>
    <w:rsid w:val="001C7EDA"/>
    <w:rsid w:val="001E549C"/>
    <w:rsid w:val="001E67EC"/>
    <w:rsid w:val="001F042F"/>
    <w:rsid w:val="001F4DB6"/>
    <w:rsid w:val="001F5A93"/>
    <w:rsid w:val="002043D8"/>
    <w:rsid w:val="002112FF"/>
    <w:rsid w:val="002141DA"/>
    <w:rsid w:val="00215CB2"/>
    <w:rsid w:val="00243305"/>
    <w:rsid w:val="00260382"/>
    <w:rsid w:val="00265EE0"/>
    <w:rsid w:val="00266DB9"/>
    <w:rsid w:val="0028120A"/>
    <w:rsid w:val="00281B5F"/>
    <w:rsid w:val="002A3C96"/>
    <w:rsid w:val="002B33F6"/>
    <w:rsid w:val="002B62DC"/>
    <w:rsid w:val="002E0074"/>
    <w:rsid w:val="002E3709"/>
    <w:rsid w:val="002F4525"/>
    <w:rsid w:val="00300795"/>
    <w:rsid w:val="00304E37"/>
    <w:rsid w:val="00307289"/>
    <w:rsid w:val="00310DAA"/>
    <w:rsid w:val="00316D0A"/>
    <w:rsid w:val="0031714E"/>
    <w:rsid w:val="00317BFA"/>
    <w:rsid w:val="003306C8"/>
    <w:rsid w:val="003348E1"/>
    <w:rsid w:val="003453F5"/>
    <w:rsid w:val="0035515B"/>
    <w:rsid w:val="003574B5"/>
    <w:rsid w:val="00360242"/>
    <w:rsid w:val="0036108B"/>
    <w:rsid w:val="00364768"/>
    <w:rsid w:val="00364CBE"/>
    <w:rsid w:val="003800D0"/>
    <w:rsid w:val="003843E1"/>
    <w:rsid w:val="003854CC"/>
    <w:rsid w:val="003A1B06"/>
    <w:rsid w:val="003A35B0"/>
    <w:rsid w:val="003A6147"/>
    <w:rsid w:val="003B173F"/>
    <w:rsid w:val="003C1FE4"/>
    <w:rsid w:val="003C78D5"/>
    <w:rsid w:val="003D2BBC"/>
    <w:rsid w:val="003D60F7"/>
    <w:rsid w:val="003D7123"/>
    <w:rsid w:val="003E0013"/>
    <w:rsid w:val="003E0AD7"/>
    <w:rsid w:val="0040492F"/>
    <w:rsid w:val="00406475"/>
    <w:rsid w:val="00407ECB"/>
    <w:rsid w:val="00410AD7"/>
    <w:rsid w:val="00427A42"/>
    <w:rsid w:val="0043550C"/>
    <w:rsid w:val="00440CD4"/>
    <w:rsid w:val="004420E8"/>
    <w:rsid w:val="00461AD8"/>
    <w:rsid w:val="00461D32"/>
    <w:rsid w:val="004643AD"/>
    <w:rsid w:val="00466BD9"/>
    <w:rsid w:val="00472B85"/>
    <w:rsid w:val="00476F9F"/>
    <w:rsid w:val="0048428F"/>
    <w:rsid w:val="00490DCF"/>
    <w:rsid w:val="0049389F"/>
    <w:rsid w:val="004B4D97"/>
    <w:rsid w:val="004B5010"/>
    <w:rsid w:val="004D250B"/>
    <w:rsid w:val="004E3D10"/>
    <w:rsid w:val="004E50C0"/>
    <w:rsid w:val="004F78AD"/>
    <w:rsid w:val="00500734"/>
    <w:rsid w:val="005018FF"/>
    <w:rsid w:val="00507A04"/>
    <w:rsid w:val="005129DB"/>
    <w:rsid w:val="00517DFF"/>
    <w:rsid w:val="0052170D"/>
    <w:rsid w:val="00521FAD"/>
    <w:rsid w:val="00522018"/>
    <w:rsid w:val="00522CA2"/>
    <w:rsid w:val="00534602"/>
    <w:rsid w:val="00534C8C"/>
    <w:rsid w:val="00550F4D"/>
    <w:rsid w:val="00556693"/>
    <w:rsid w:val="00570B7D"/>
    <w:rsid w:val="00586AC4"/>
    <w:rsid w:val="00586F61"/>
    <w:rsid w:val="005939DB"/>
    <w:rsid w:val="00597F9F"/>
    <w:rsid w:val="005A0294"/>
    <w:rsid w:val="005A7D7F"/>
    <w:rsid w:val="005B1B76"/>
    <w:rsid w:val="005B30FD"/>
    <w:rsid w:val="005C04B4"/>
    <w:rsid w:val="005C3500"/>
    <w:rsid w:val="005C43A3"/>
    <w:rsid w:val="005D14CA"/>
    <w:rsid w:val="005D2652"/>
    <w:rsid w:val="005D7A91"/>
    <w:rsid w:val="005F42C3"/>
    <w:rsid w:val="00603114"/>
    <w:rsid w:val="0060780E"/>
    <w:rsid w:val="00615781"/>
    <w:rsid w:val="0062134E"/>
    <w:rsid w:val="00625AC9"/>
    <w:rsid w:val="00660E5A"/>
    <w:rsid w:val="00663F27"/>
    <w:rsid w:val="00667499"/>
    <w:rsid w:val="00675B14"/>
    <w:rsid w:val="00684126"/>
    <w:rsid w:val="00686442"/>
    <w:rsid w:val="00687C02"/>
    <w:rsid w:val="006932C6"/>
    <w:rsid w:val="00693357"/>
    <w:rsid w:val="00696770"/>
    <w:rsid w:val="006A2E89"/>
    <w:rsid w:val="006C396B"/>
    <w:rsid w:val="006C5978"/>
    <w:rsid w:val="006D4582"/>
    <w:rsid w:val="006E0A48"/>
    <w:rsid w:val="006E50A7"/>
    <w:rsid w:val="0070646B"/>
    <w:rsid w:val="007175B6"/>
    <w:rsid w:val="00724313"/>
    <w:rsid w:val="00732287"/>
    <w:rsid w:val="00742499"/>
    <w:rsid w:val="007755B3"/>
    <w:rsid w:val="00776664"/>
    <w:rsid w:val="00783E1B"/>
    <w:rsid w:val="00784D36"/>
    <w:rsid w:val="0078657B"/>
    <w:rsid w:val="00787799"/>
    <w:rsid w:val="007A198A"/>
    <w:rsid w:val="007A758B"/>
    <w:rsid w:val="007B7F78"/>
    <w:rsid w:val="007C1B97"/>
    <w:rsid w:val="007C4DCA"/>
    <w:rsid w:val="007D6279"/>
    <w:rsid w:val="007E35E8"/>
    <w:rsid w:val="00813B7E"/>
    <w:rsid w:val="008152F9"/>
    <w:rsid w:val="00834F2C"/>
    <w:rsid w:val="00836F66"/>
    <w:rsid w:val="0085458E"/>
    <w:rsid w:val="00856233"/>
    <w:rsid w:val="00863CFB"/>
    <w:rsid w:val="00865B2F"/>
    <w:rsid w:val="00865DA7"/>
    <w:rsid w:val="0088160C"/>
    <w:rsid w:val="008821B9"/>
    <w:rsid w:val="008843B0"/>
    <w:rsid w:val="008871A6"/>
    <w:rsid w:val="008A4C02"/>
    <w:rsid w:val="008A7D4F"/>
    <w:rsid w:val="008B74F5"/>
    <w:rsid w:val="008C0103"/>
    <w:rsid w:val="008C5232"/>
    <w:rsid w:val="008E0BD0"/>
    <w:rsid w:val="008E7480"/>
    <w:rsid w:val="008F07CF"/>
    <w:rsid w:val="008F2822"/>
    <w:rsid w:val="00902B76"/>
    <w:rsid w:val="0090308D"/>
    <w:rsid w:val="00927F3F"/>
    <w:rsid w:val="009430AA"/>
    <w:rsid w:val="009502EB"/>
    <w:rsid w:val="0095042C"/>
    <w:rsid w:val="0095658C"/>
    <w:rsid w:val="00965DED"/>
    <w:rsid w:val="00970263"/>
    <w:rsid w:val="009745F5"/>
    <w:rsid w:val="0097517C"/>
    <w:rsid w:val="00983B65"/>
    <w:rsid w:val="009843C0"/>
    <w:rsid w:val="009965F8"/>
    <w:rsid w:val="009A0DAC"/>
    <w:rsid w:val="009A7421"/>
    <w:rsid w:val="009C347B"/>
    <w:rsid w:val="009D2E04"/>
    <w:rsid w:val="009D6036"/>
    <w:rsid w:val="009E4609"/>
    <w:rsid w:val="00A042FF"/>
    <w:rsid w:val="00A14175"/>
    <w:rsid w:val="00A16AAB"/>
    <w:rsid w:val="00A44249"/>
    <w:rsid w:val="00A45284"/>
    <w:rsid w:val="00A45881"/>
    <w:rsid w:val="00A54D80"/>
    <w:rsid w:val="00A621E5"/>
    <w:rsid w:val="00A62CE2"/>
    <w:rsid w:val="00A6318C"/>
    <w:rsid w:val="00A65384"/>
    <w:rsid w:val="00A812E2"/>
    <w:rsid w:val="00A915C9"/>
    <w:rsid w:val="00A93F2A"/>
    <w:rsid w:val="00A95D47"/>
    <w:rsid w:val="00A97B5D"/>
    <w:rsid w:val="00AA1044"/>
    <w:rsid w:val="00AA780A"/>
    <w:rsid w:val="00AB0DBB"/>
    <w:rsid w:val="00AB0E34"/>
    <w:rsid w:val="00AB4E5F"/>
    <w:rsid w:val="00AB6EB7"/>
    <w:rsid w:val="00AC7B37"/>
    <w:rsid w:val="00AE0905"/>
    <w:rsid w:val="00AE3549"/>
    <w:rsid w:val="00AE3A7C"/>
    <w:rsid w:val="00AF1E57"/>
    <w:rsid w:val="00AF1EC0"/>
    <w:rsid w:val="00B040E3"/>
    <w:rsid w:val="00B0498B"/>
    <w:rsid w:val="00B13DCD"/>
    <w:rsid w:val="00B16F29"/>
    <w:rsid w:val="00B24497"/>
    <w:rsid w:val="00B35AAE"/>
    <w:rsid w:val="00B375A6"/>
    <w:rsid w:val="00B42F9D"/>
    <w:rsid w:val="00B5769E"/>
    <w:rsid w:val="00B63033"/>
    <w:rsid w:val="00B63985"/>
    <w:rsid w:val="00B65EFF"/>
    <w:rsid w:val="00B702DD"/>
    <w:rsid w:val="00B7379E"/>
    <w:rsid w:val="00B73CF5"/>
    <w:rsid w:val="00B75E2A"/>
    <w:rsid w:val="00B765D8"/>
    <w:rsid w:val="00B81DD2"/>
    <w:rsid w:val="00B84C44"/>
    <w:rsid w:val="00BA1EF2"/>
    <w:rsid w:val="00BB13A0"/>
    <w:rsid w:val="00BB3809"/>
    <w:rsid w:val="00BB6BDC"/>
    <w:rsid w:val="00BC04FA"/>
    <w:rsid w:val="00BD4A4B"/>
    <w:rsid w:val="00BF468A"/>
    <w:rsid w:val="00BF5765"/>
    <w:rsid w:val="00C00D5B"/>
    <w:rsid w:val="00C03E96"/>
    <w:rsid w:val="00C04713"/>
    <w:rsid w:val="00C346BA"/>
    <w:rsid w:val="00C40477"/>
    <w:rsid w:val="00C4195B"/>
    <w:rsid w:val="00C42FCA"/>
    <w:rsid w:val="00C56C9B"/>
    <w:rsid w:val="00C57CFA"/>
    <w:rsid w:val="00C71963"/>
    <w:rsid w:val="00C744A7"/>
    <w:rsid w:val="00C844FF"/>
    <w:rsid w:val="00C959D0"/>
    <w:rsid w:val="00CA1632"/>
    <w:rsid w:val="00CB57B9"/>
    <w:rsid w:val="00CC370C"/>
    <w:rsid w:val="00CC5BCA"/>
    <w:rsid w:val="00CD0CE9"/>
    <w:rsid w:val="00CE3150"/>
    <w:rsid w:val="00CE585B"/>
    <w:rsid w:val="00CF1D1E"/>
    <w:rsid w:val="00D01791"/>
    <w:rsid w:val="00D07A02"/>
    <w:rsid w:val="00D17E5A"/>
    <w:rsid w:val="00D30322"/>
    <w:rsid w:val="00D31BE7"/>
    <w:rsid w:val="00D32591"/>
    <w:rsid w:val="00D36A1F"/>
    <w:rsid w:val="00D371DD"/>
    <w:rsid w:val="00D57477"/>
    <w:rsid w:val="00D61254"/>
    <w:rsid w:val="00D714C7"/>
    <w:rsid w:val="00D73618"/>
    <w:rsid w:val="00D76BD5"/>
    <w:rsid w:val="00D76DCD"/>
    <w:rsid w:val="00D876CC"/>
    <w:rsid w:val="00D91D7E"/>
    <w:rsid w:val="00D91DC4"/>
    <w:rsid w:val="00D93B3D"/>
    <w:rsid w:val="00D9792B"/>
    <w:rsid w:val="00DA0B97"/>
    <w:rsid w:val="00DA1FA9"/>
    <w:rsid w:val="00DA3227"/>
    <w:rsid w:val="00DA6E72"/>
    <w:rsid w:val="00DB0BDF"/>
    <w:rsid w:val="00DB60A7"/>
    <w:rsid w:val="00DD17E2"/>
    <w:rsid w:val="00DD2477"/>
    <w:rsid w:val="00DD3D98"/>
    <w:rsid w:val="00DD6393"/>
    <w:rsid w:val="00DD663B"/>
    <w:rsid w:val="00DF4967"/>
    <w:rsid w:val="00DF56C5"/>
    <w:rsid w:val="00E070DE"/>
    <w:rsid w:val="00E21867"/>
    <w:rsid w:val="00E270BB"/>
    <w:rsid w:val="00E357D9"/>
    <w:rsid w:val="00E4340B"/>
    <w:rsid w:val="00E51BA1"/>
    <w:rsid w:val="00E53FE9"/>
    <w:rsid w:val="00E5503D"/>
    <w:rsid w:val="00E60218"/>
    <w:rsid w:val="00E60963"/>
    <w:rsid w:val="00E71EFD"/>
    <w:rsid w:val="00E80EF4"/>
    <w:rsid w:val="00E8379D"/>
    <w:rsid w:val="00E8465B"/>
    <w:rsid w:val="00E86A4B"/>
    <w:rsid w:val="00E87279"/>
    <w:rsid w:val="00E90EC4"/>
    <w:rsid w:val="00EA4318"/>
    <w:rsid w:val="00EB0CE0"/>
    <w:rsid w:val="00EB5EBC"/>
    <w:rsid w:val="00EC12C7"/>
    <w:rsid w:val="00EC3323"/>
    <w:rsid w:val="00EC4BEA"/>
    <w:rsid w:val="00EC4C7F"/>
    <w:rsid w:val="00ED72C4"/>
    <w:rsid w:val="00EF4860"/>
    <w:rsid w:val="00F2394A"/>
    <w:rsid w:val="00F24074"/>
    <w:rsid w:val="00F257FD"/>
    <w:rsid w:val="00F27E01"/>
    <w:rsid w:val="00F31A28"/>
    <w:rsid w:val="00F34671"/>
    <w:rsid w:val="00F368E7"/>
    <w:rsid w:val="00F409A3"/>
    <w:rsid w:val="00F40BD9"/>
    <w:rsid w:val="00F56564"/>
    <w:rsid w:val="00F61208"/>
    <w:rsid w:val="00F70673"/>
    <w:rsid w:val="00F80A5B"/>
    <w:rsid w:val="00F8308D"/>
    <w:rsid w:val="00F97A9D"/>
    <w:rsid w:val="00FA4D71"/>
    <w:rsid w:val="00FC132E"/>
    <w:rsid w:val="00FC19A4"/>
    <w:rsid w:val="00FE3FC8"/>
    <w:rsid w:val="00FE6026"/>
    <w:rsid w:val="00FF3F3F"/>
    <w:rsid w:val="00FF52AA"/>
    <w:rsid w:val="00FF6F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F89D7760-513C-447B-98AA-A70703B50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664"/>
    <w:pPr>
      <w:spacing w:after="200" w:line="276" w:lineRule="auto"/>
    </w:pPr>
    <w:rPr>
      <w:rFonts w:ascii="Calibri" w:eastAsia="Calibri" w:hAnsi="Calibri"/>
      <w:sz w:val="22"/>
      <w:szCs w:val="22"/>
    </w:rPr>
  </w:style>
  <w:style w:type="paragraph" w:styleId="Heading1">
    <w:name w:val="heading 1"/>
    <w:basedOn w:val="Normal"/>
    <w:next w:val="Normal"/>
    <w:link w:val="Heading1Char"/>
    <w:uiPriority w:val="9"/>
    <w:qFormat/>
    <w:rsid w:val="00776664"/>
    <w:pPr>
      <w:keepNext/>
      <w:keepLines/>
      <w:spacing w:after="0" w:line="240" w:lineRule="auto"/>
      <w:jc w:val="center"/>
      <w:outlineLvl w:val="0"/>
    </w:pPr>
    <w:rPr>
      <w:rFonts w:ascii="Arial" w:eastAsia="MS Gothic" w:hAnsi="Arial"/>
      <w:b/>
      <w:color w:val="000000"/>
      <w:sz w:val="20"/>
      <w:szCs w:val="32"/>
      <w:lang w:val="x-none" w:eastAsia="x-none"/>
    </w:rPr>
  </w:style>
  <w:style w:type="paragraph" w:styleId="Heading2">
    <w:name w:val="heading 2"/>
    <w:basedOn w:val="Normal"/>
    <w:next w:val="Normal"/>
    <w:link w:val="Heading2Char"/>
    <w:uiPriority w:val="9"/>
    <w:qFormat/>
    <w:rsid w:val="00776664"/>
    <w:pPr>
      <w:keepNext/>
      <w:keepLines/>
      <w:spacing w:after="0" w:line="240" w:lineRule="auto"/>
      <w:jc w:val="both"/>
      <w:outlineLvl w:val="1"/>
    </w:pPr>
    <w:rPr>
      <w:rFonts w:ascii="Arial" w:eastAsia="MS Gothic" w:hAnsi="Arial"/>
      <w:b/>
      <w:color w:val="000000"/>
      <w:szCs w:val="26"/>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76664"/>
    <w:rPr>
      <w:rFonts w:ascii="Arial" w:eastAsia="MS Gothic" w:hAnsi="Arial" w:cs="Times New Roman"/>
      <w:b/>
      <w:color w:val="000000"/>
      <w:szCs w:val="32"/>
    </w:rPr>
  </w:style>
  <w:style w:type="character" w:customStyle="1" w:styleId="Heading2Char">
    <w:name w:val="Heading 2 Char"/>
    <w:link w:val="Heading2"/>
    <w:uiPriority w:val="9"/>
    <w:rsid w:val="00776664"/>
    <w:rPr>
      <w:rFonts w:ascii="Arial" w:eastAsia="MS Gothic" w:hAnsi="Arial" w:cs="Times New Roman"/>
      <w:b/>
      <w:color w:val="000000"/>
      <w:sz w:val="22"/>
      <w:szCs w:val="26"/>
    </w:rPr>
  </w:style>
  <w:style w:type="character" w:styleId="Strong">
    <w:name w:val="Strong"/>
    <w:uiPriority w:val="22"/>
    <w:qFormat/>
    <w:rsid w:val="00776664"/>
    <w:rPr>
      <w:b/>
      <w:bCs/>
    </w:rPr>
  </w:style>
  <w:style w:type="paragraph" w:styleId="NormalWeb">
    <w:name w:val="Normal (Web)"/>
    <w:basedOn w:val="Normal"/>
    <w:uiPriority w:val="99"/>
    <w:unhideWhenUsed/>
    <w:rsid w:val="00776664"/>
    <w:pPr>
      <w:spacing w:before="100" w:beforeAutospacing="1" w:after="100" w:afterAutospacing="1" w:line="240" w:lineRule="auto"/>
    </w:pPr>
    <w:rPr>
      <w:rFonts w:ascii="Times New Roman" w:eastAsia="Times New Roman" w:hAnsi="Times New Roman"/>
      <w:sz w:val="24"/>
      <w:szCs w:val="24"/>
    </w:rPr>
  </w:style>
  <w:style w:type="paragraph" w:customStyle="1" w:styleId="ColorfulList-Accent11">
    <w:name w:val="Colorful List - Accent 11"/>
    <w:basedOn w:val="Normal"/>
    <w:link w:val="ColorfulList-Accent1Char"/>
    <w:uiPriority w:val="34"/>
    <w:qFormat/>
    <w:rsid w:val="00776664"/>
    <w:pPr>
      <w:ind w:left="720"/>
      <w:contextualSpacing/>
    </w:pPr>
    <w:rPr>
      <w:lang w:val="x-none" w:eastAsia="x-none"/>
    </w:rPr>
  </w:style>
  <w:style w:type="character" w:customStyle="1" w:styleId="ColorfulList-Accent1Char">
    <w:name w:val="Colorful List - Accent 1 Char"/>
    <w:link w:val="ColorfulList-Accent11"/>
    <w:uiPriority w:val="34"/>
    <w:locked/>
    <w:rsid w:val="00776664"/>
    <w:rPr>
      <w:rFonts w:ascii="Calibri" w:eastAsia="Calibri" w:hAnsi="Calibri" w:cs="Times New Roman"/>
      <w:sz w:val="22"/>
      <w:szCs w:val="22"/>
    </w:rPr>
  </w:style>
  <w:style w:type="character" w:styleId="CommentReference">
    <w:name w:val="annotation reference"/>
    <w:uiPriority w:val="99"/>
    <w:semiHidden/>
    <w:unhideWhenUsed/>
    <w:rsid w:val="00776664"/>
    <w:rPr>
      <w:sz w:val="18"/>
      <w:szCs w:val="18"/>
    </w:rPr>
  </w:style>
  <w:style w:type="paragraph" w:styleId="CommentText">
    <w:name w:val="annotation text"/>
    <w:basedOn w:val="Normal"/>
    <w:link w:val="CommentTextChar"/>
    <w:uiPriority w:val="99"/>
    <w:semiHidden/>
    <w:unhideWhenUsed/>
    <w:rsid w:val="00776664"/>
    <w:pPr>
      <w:spacing w:line="240" w:lineRule="auto"/>
    </w:pPr>
    <w:rPr>
      <w:sz w:val="20"/>
      <w:szCs w:val="20"/>
      <w:lang w:val="x-none" w:eastAsia="x-none"/>
    </w:rPr>
  </w:style>
  <w:style w:type="character" w:customStyle="1" w:styleId="CommentTextChar">
    <w:name w:val="Comment Text Char"/>
    <w:link w:val="CommentText"/>
    <w:uiPriority w:val="99"/>
    <w:semiHidden/>
    <w:rsid w:val="00776664"/>
    <w:rPr>
      <w:rFonts w:ascii="Calibri" w:eastAsia="Calibri" w:hAnsi="Calibri" w:cs="Times New Roman"/>
    </w:rPr>
  </w:style>
  <w:style w:type="paragraph" w:styleId="BalloonText">
    <w:name w:val="Balloon Text"/>
    <w:basedOn w:val="Normal"/>
    <w:link w:val="BalloonTextChar"/>
    <w:uiPriority w:val="99"/>
    <w:semiHidden/>
    <w:unhideWhenUsed/>
    <w:rsid w:val="00776664"/>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776664"/>
    <w:rPr>
      <w:rFonts w:ascii="Lucida Grande" w:eastAsia="Calibri" w:hAnsi="Lucida Grande" w:cs="Lucida Grande"/>
      <w:sz w:val="18"/>
      <w:szCs w:val="18"/>
    </w:rPr>
  </w:style>
  <w:style w:type="paragraph" w:styleId="FootnoteText">
    <w:name w:val="footnote text"/>
    <w:aliases w:val="Char,Char Char Char,Footnote Text Char Char,Footnote Text Char Char Char Char Char,Footnote Text Char Char Char Char Char Char Char Char,Footnote Text Char Char Char Char Char Char Char Char Char Char Char Char Char Char,Footnote"/>
    <w:basedOn w:val="Normal"/>
    <w:link w:val="FootnoteTextChar"/>
    <w:uiPriority w:val="99"/>
    <w:unhideWhenUsed/>
    <w:rsid w:val="00C03E96"/>
    <w:rPr>
      <w:sz w:val="20"/>
      <w:szCs w:val="20"/>
      <w:lang w:val="x-none" w:eastAsia="x-none"/>
    </w:rPr>
  </w:style>
  <w:style w:type="character" w:customStyle="1" w:styleId="FootnoteTextChar">
    <w:name w:val="Footnote Text Char"/>
    <w:aliases w:val="Char Char,Char Char Char Char,Footnote Text Char Char Char,Footnote Text Char Char Char Char Char Char,Footnote Text Char Char Char Char Char Char Char Char Char,Footnote Char"/>
    <w:link w:val="FootnoteText"/>
    <w:uiPriority w:val="99"/>
    <w:rsid w:val="00C03E96"/>
    <w:rPr>
      <w:rFonts w:ascii="Calibri" w:eastAsia="Calibri" w:hAnsi="Calibri"/>
    </w:rPr>
  </w:style>
  <w:style w:type="character" w:styleId="FootnoteReference">
    <w:name w:val="footnote reference"/>
    <w:aliases w:val=" BVI fnr,BVI fnr,Footnote Reference1"/>
    <w:uiPriority w:val="99"/>
    <w:unhideWhenUsed/>
    <w:rsid w:val="00C03E96"/>
    <w:rPr>
      <w:vertAlign w:val="superscript"/>
    </w:rPr>
  </w:style>
  <w:style w:type="character" w:styleId="Hyperlink">
    <w:name w:val="Hyperlink"/>
    <w:uiPriority w:val="99"/>
    <w:unhideWhenUsed/>
    <w:rsid w:val="00030871"/>
    <w:rPr>
      <w:color w:val="0000FF"/>
      <w:u w:val="single"/>
    </w:rPr>
  </w:style>
  <w:style w:type="paragraph" w:styleId="CommentSubject">
    <w:name w:val="annotation subject"/>
    <w:basedOn w:val="CommentText"/>
    <w:next w:val="CommentText"/>
    <w:link w:val="CommentSubjectChar"/>
    <w:uiPriority w:val="99"/>
    <w:semiHidden/>
    <w:unhideWhenUsed/>
    <w:rsid w:val="004B5010"/>
    <w:pPr>
      <w:spacing w:line="276" w:lineRule="auto"/>
    </w:pPr>
    <w:rPr>
      <w:b/>
      <w:bCs/>
    </w:rPr>
  </w:style>
  <w:style w:type="character" w:customStyle="1" w:styleId="CommentSubjectChar">
    <w:name w:val="Comment Subject Char"/>
    <w:link w:val="CommentSubject"/>
    <w:uiPriority w:val="99"/>
    <w:semiHidden/>
    <w:rsid w:val="004B5010"/>
    <w:rPr>
      <w:rFonts w:ascii="Calibri" w:eastAsia="Calibri" w:hAnsi="Calibri" w:cs="Times New Roman"/>
      <w:b/>
      <w:bCs/>
    </w:rPr>
  </w:style>
  <w:style w:type="character" w:styleId="Emphasis">
    <w:name w:val="Emphasis"/>
    <w:uiPriority w:val="20"/>
    <w:qFormat/>
    <w:rsid w:val="00F80A5B"/>
    <w:rPr>
      <w:i/>
      <w:iCs/>
    </w:rPr>
  </w:style>
  <w:style w:type="paragraph" w:styleId="ColorfulList-Accent1">
    <w:name w:val="Colorful List Accent 1"/>
    <w:basedOn w:val="Normal"/>
    <w:link w:val="ColorfulList-Accent1Char1"/>
    <w:uiPriority w:val="34"/>
    <w:qFormat/>
    <w:rsid w:val="000F7366"/>
    <w:pPr>
      <w:ind w:left="720"/>
      <w:contextualSpacing/>
    </w:pPr>
    <w:rPr>
      <w:sz w:val="20"/>
      <w:szCs w:val="20"/>
      <w:lang w:val="x-none" w:eastAsia="x-none"/>
    </w:rPr>
  </w:style>
  <w:style w:type="character" w:customStyle="1" w:styleId="ColorfulList-Accent1Char1">
    <w:name w:val="Colorful List - Accent 1 Char1"/>
    <w:link w:val="ColorfulList-Accent1"/>
    <w:uiPriority w:val="34"/>
    <w:locked/>
    <w:rsid w:val="000F7366"/>
    <w:rPr>
      <w:rFonts w:ascii="Calibri" w:eastAsia="Calibri" w:hAnsi="Calibri"/>
    </w:rPr>
  </w:style>
  <w:style w:type="paragraph" w:styleId="ColorfulShading-Accent1">
    <w:name w:val="Colorful Shading Accent 1"/>
    <w:hidden/>
    <w:uiPriority w:val="71"/>
    <w:rsid w:val="00307289"/>
    <w:rPr>
      <w:rFonts w:ascii="Calibri" w:eastAsia="Calibri" w:hAnsi="Calibri"/>
      <w:sz w:val="22"/>
      <w:szCs w:val="22"/>
    </w:rPr>
  </w:style>
  <w:style w:type="character" w:customStyle="1" w:styleId="apple-converted-space">
    <w:name w:val="apple-converted-space"/>
    <w:rsid w:val="00687C02"/>
  </w:style>
  <w:style w:type="character" w:customStyle="1" w:styleId="reference-accessdate">
    <w:name w:val="reference-accessdate"/>
    <w:rsid w:val="00687C02"/>
  </w:style>
  <w:style w:type="character" w:customStyle="1" w:styleId="nowrap">
    <w:name w:val="nowrap"/>
    <w:rsid w:val="00687C02"/>
  </w:style>
  <w:style w:type="character" w:styleId="FollowedHyperlink">
    <w:name w:val="FollowedHyperlink"/>
    <w:uiPriority w:val="99"/>
    <w:semiHidden/>
    <w:unhideWhenUsed/>
    <w:rsid w:val="006C396B"/>
    <w:rPr>
      <w:color w:val="954F72"/>
      <w:u w:val="single"/>
    </w:rPr>
  </w:style>
  <w:style w:type="paragraph" w:styleId="Header">
    <w:name w:val="header"/>
    <w:basedOn w:val="Normal"/>
    <w:link w:val="HeaderChar"/>
    <w:uiPriority w:val="99"/>
    <w:unhideWhenUsed/>
    <w:rsid w:val="00A812E2"/>
    <w:pPr>
      <w:tabs>
        <w:tab w:val="center" w:pos="4680"/>
        <w:tab w:val="right" w:pos="9360"/>
      </w:tabs>
    </w:pPr>
  </w:style>
  <w:style w:type="character" w:customStyle="1" w:styleId="HeaderChar">
    <w:name w:val="Header Char"/>
    <w:link w:val="Header"/>
    <w:uiPriority w:val="99"/>
    <w:rsid w:val="00A812E2"/>
    <w:rPr>
      <w:rFonts w:ascii="Calibri" w:eastAsia="Calibri" w:hAnsi="Calibri"/>
      <w:sz w:val="22"/>
      <w:szCs w:val="22"/>
    </w:rPr>
  </w:style>
  <w:style w:type="paragraph" w:styleId="Footer">
    <w:name w:val="footer"/>
    <w:basedOn w:val="Normal"/>
    <w:link w:val="FooterChar"/>
    <w:uiPriority w:val="99"/>
    <w:unhideWhenUsed/>
    <w:rsid w:val="00A812E2"/>
    <w:pPr>
      <w:tabs>
        <w:tab w:val="center" w:pos="4680"/>
        <w:tab w:val="right" w:pos="9360"/>
      </w:tabs>
    </w:pPr>
  </w:style>
  <w:style w:type="character" w:customStyle="1" w:styleId="FooterChar">
    <w:name w:val="Footer Char"/>
    <w:link w:val="Footer"/>
    <w:uiPriority w:val="99"/>
    <w:rsid w:val="00A812E2"/>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95246">
      <w:bodyDiv w:val="1"/>
      <w:marLeft w:val="0"/>
      <w:marRight w:val="0"/>
      <w:marTop w:val="0"/>
      <w:marBottom w:val="0"/>
      <w:divBdr>
        <w:top w:val="none" w:sz="0" w:space="0" w:color="auto"/>
        <w:left w:val="none" w:sz="0" w:space="0" w:color="auto"/>
        <w:bottom w:val="none" w:sz="0" w:space="0" w:color="auto"/>
        <w:right w:val="none" w:sz="0" w:space="0" w:color="auto"/>
      </w:divBdr>
    </w:div>
    <w:div w:id="123668476">
      <w:bodyDiv w:val="1"/>
      <w:marLeft w:val="0"/>
      <w:marRight w:val="0"/>
      <w:marTop w:val="0"/>
      <w:marBottom w:val="0"/>
      <w:divBdr>
        <w:top w:val="none" w:sz="0" w:space="0" w:color="auto"/>
        <w:left w:val="none" w:sz="0" w:space="0" w:color="auto"/>
        <w:bottom w:val="none" w:sz="0" w:space="0" w:color="auto"/>
        <w:right w:val="none" w:sz="0" w:space="0" w:color="auto"/>
      </w:divBdr>
      <w:divsChild>
        <w:div w:id="1048332499">
          <w:marLeft w:val="360"/>
          <w:marRight w:val="0"/>
          <w:marTop w:val="0"/>
          <w:marBottom w:val="0"/>
          <w:divBdr>
            <w:top w:val="none" w:sz="0" w:space="0" w:color="auto"/>
            <w:left w:val="none" w:sz="0" w:space="0" w:color="auto"/>
            <w:bottom w:val="none" w:sz="0" w:space="0" w:color="auto"/>
            <w:right w:val="none" w:sz="0" w:space="0" w:color="auto"/>
          </w:divBdr>
        </w:div>
        <w:div w:id="1804107004">
          <w:marLeft w:val="360"/>
          <w:marRight w:val="0"/>
          <w:marTop w:val="0"/>
          <w:marBottom w:val="0"/>
          <w:divBdr>
            <w:top w:val="none" w:sz="0" w:space="0" w:color="auto"/>
            <w:left w:val="none" w:sz="0" w:space="0" w:color="auto"/>
            <w:bottom w:val="none" w:sz="0" w:space="0" w:color="auto"/>
            <w:right w:val="none" w:sz="0" w:space="0" w:color="auto"/>
          </w:divBdr>
        </w:div>
        <w:div w:id="2062247718">
          <w:marLeft w:val="360"/>
          <w:marRight w:val="0"/>
          <w:marTop w:val="0"/>
          <w:marBottom w:val="0"/>
          <w:divBdr>
            <w:top w:val="none" w:sz="0" w:space="0" w:color="auto"/>
            <w:left w:val="none" w:sz="0" w:space="0" w:color="auto"/>
            <w:bottom w:val="none" w:sz="0" w:space="0" w:color="auto"/>
            <w:right w:val="none" w:sz="0" w:space="0" w:color="auto"/>
          </w:divBdr>
        </w:div>
      </w:divsChild>
    </w:div>
    <w:div w:id="184950679">
      <w:bodyDiv w:val="1"/>
      <w:marLeft w:val="0"/>
      <w:marRight w:val="0"/>
      <w:marTop w:val="0"/>
      <w:marBottom w:val="0"/>
      <w:divBdr>
        <w:top w:val="none" w:sz="0" w:space="0" w:color="auto"/>
        <w:left w:val="none" w:sz="0" w:space="0" w:color="auto"/>
        <w:bottom w:val="none" w:sz="0" w:space="0" w:color="auto"/>
        <w:right w:val="none" w:sz="0" w:space="0" w:color="auto"/>
      </w:divBdr>
    </w:div>
    <w:div w:id="930428871">
      <w:bodyDiv w:val="1"/>
      <w:marLeft w:val="0"/>
      <w:marRight w:val="0"/>
      <w:marTop w:val="0"/>
      <w:marBottom w:val="0"/>
      <w:divBdr>
        <w:top w:val="none" w:sz="0" w:space="0" w:color="auto"/>
        <w:left w:val="none" w:sz="0" w:space="0" w:color="auto"/>
        <w:bottom w:val="none" w:sz="0" w:space="0" w:color="auto"/>
        <w:right w:val="none" w:sz="0" w:space="0" w:color="auto"/>
      </w:divBdr>
    </w:div>
    <w:div w:id="1360550311">
      <w:bodyDiv w:val="1"/>
      <w:marLeft w:val="0"/>
      <w:marRight w:val="0"/>
      <w:marTop w:val="0"/>
      <w:marBottom w:val="0"/>
      <w:divBdr>
        <w:top w:val="none" w:sz="0" w:space="0" w:color="auto"/>
        <w:left w:val="none" w:sz="0" w:space="0" w:color="auto"/>
        <w:bottom w:val="none" w:sz="0" w:space="0" w:color="auto"/>
        <w:right w:val="none" w:sz="0" w:space="0" w:color="auto"/>
      </w:divBdr>
    </w:div>
    <w:div w:id="1392658244">
      <w:bodyDiv w:val="1"/>
      <w:marLeft w:val="0"/>
      <w:marRight w:val="0"/>
      <w:marTop w:val="0"/>
      <w:marBottom w:val="0"/>
      <w:divBdr>
        <w:top w:val="none" w:sz="0" w:space="0" w:color="auto"/>
        <w:left w:val="none" w:sz="0" w:space="0" w:color="auto"/>
        <w:bottom w:val="none" w:sz="0" w:space="0" w:color="auto"/>
        <w:right w:val="none" w:sz="0" w:space="0" w:color="auto"/>
      </w:divBdr>
    </w:div>
    <w:div w:id="1503426719">
      <w:bodyDiv w:val="1"/>
      <w:marLeft w:val="0"/>
      <w:marRight w:val="0"/>
      <w:marTop w:val="0"/>
      <w:marBottom w:val="0"/>
      <w:divBdr>
        <w:top w:val="none" w:sz="0" w:space="0" w:color="auto"/>
        <w:left w:val="none" w:sz="0" w:space="0" w:color="auto"/>
        <w:bottom w:val="none" w:sz="0" w:space="0" w:color="auto"/>
        <w:right w:val="none" w:sz="0" w:space="0" w:color="auto"/>
      </w:divBdr>
    </w:div>
    <w:div w:id="166843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state.gov/g/drl/rls/hrrpt/2006/78788.htm" TargetMode="External"/><Relationship Id="rId2" Type="http://schemas.openxmlformats.org/officeDocument/2006/relationships/hyperlink" Target="http://www.komnasperempuan.go.id/memberantas-pornografi-menghadirkan-hukum-yang-berkeadilan/#more-5806" TargetMode="External"/><Relationship Id="rId1" Type="http://schemas.openxmlformats.org/officeDocument/2006/relationships/hyperlink" Target="http://www.komnasperempuan.go.id/memberantas-pornografi-menghadirkan-hukum-yang-berkeadilan/#more-5806" TargetMode="External"/><Relationship Id="rId4" Type="http://schemas.openxmlformats.org/officeDocument/2006/relationships/hyperlink" Target="http://www.state.gov/j/drl/rls/hrrpt/2006/7878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34</Pages>
  <Words>8217</Words>
  <Characters>53911</Characters>
  <Application>Microsoft Office Word</Application>
  <DocSecurity>0</DocSecurity>
  <Lines>1382</Lines>
  <Paragraphs>437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61691</CharactersWithSpaces>
  <SharedDoc>false</SharedDoc>
  <HLinks>
    <vt:vector size="24" baseType="variant">
      <vt:variant>
        <vt:i4>3604596</vt:i4>
      </vt:variant>
      <vt:variant>
        <vt:i4>9</vt:i4>
      </vt:variant>
      <vt:variant>
        <vt:i4>0</vt:i4>
      </vt:variant>
      <vt:variant>
        <vt:i4>5</vt:i4>
      </vt:variant>
      <vt:variant>
        <vt:lpwstr>http://www.state.gov/j/drl/rls/hrrpt/2006/78788.htm</vt:lpwstr>
      </vt:variant>
      <vt:variant>
        <vt:lpwstr/>
      </vt:variant>
      <vt:variant>
        <vt:i4>3801204</vt:i4>
      </vt:variant>
      <vt:variant>
        <vt:i4>6</vt:i4>
      </vt:variant>
      <vt:variant>
        <vt:i4>0</vt:i4>
      </vt:variant>
      <vt:variant>
        <vt:i4>5</vt:i4>
      </vt:variant>
      <vt:variant>
        <vt:lpwstr>http://www.state.gov/g/drl/rls/hrrpt/2006/78788.htm</vt:lpwstr>
      </vt:variant>
      <vt:variant>
        <vt:lpwstr/>
      </vt:variant>
      <vt:variant>
        <vt:i4>6160398</vt:i4>
      </vt:variant>
      <vt:variant>
        <vt:i4>3</vt:i4>
      </vt:variant>
      <vt:variant>
        <vt:i4>0</vt:i4>
      </vt:variant>
      <vt:variant>
        <vt:i4>5</vt:i4>
      </vt:variant>
      <vt:variant>
        <vt:lpwstr>http://www.komnasperempuan.go.id/memberantas-pornografi-menghadirkan-hukum-yang-berkeadilan/</vt:lpwstr>
      </vt:variant>
      <vt:variant>
        <vt:lpwstr>more-5806</vt:lpwstr>
      </vt:variant>
      <vt:variant>
        <vt:i4>6160398</vt:i4>
      </vt:variant>
      <vt:variant>
        <vt:i4>0</vt:i4>
      </vt:variant>
      <vt:variant>
        <vt:i4>0</vt:i4>
      </vt:variant>
      <vt:variant>
        <vt:i4>5</vt:i4>
      </vt:variant>
      <vt:variant>
        <vt:lpwstr>http://www.komnasperempuan.go.id/memberantas-pornografi-menghadirkan-hukum-yang-berkeadilan/</vt:lpwstr>
      </vt:variant>
      <vt:variant>
        <vt:lpwstr>more-5806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Bivitri Susanti</dc:creator>
  <cp:keywords/>
  <cp:lastModifiedBy>Bivitri Susanti</cp:lastModifiedBy>
  <cp:revision>5</cp:revision>
  <cp:lastPrinted>2016-09-26T01:40:00Z</cp:lastPrinted>
  <dcterms:created xsi:type="dcterms:W3CDTF">2016-09-26T01:35:00Z</dcterms:created>
  <dcterms:modified xsi:type="dcterms:W3CDTF">2016-09-26T02:40:00Z</dcterms:modified>
</cp:coreProperties>
</file>