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64" w:rsidRPr="00E60F62" w:rsidRDefault="00061590">
      <w:pPr>
        <w:pStyle w:val="Heading4"/>
        <w:tabs>
          <w:tab w:val="clear" w:pos="4320"/>
          <w:tab w:val="clear" w:pos="4680"/>
        </w:tabs>
        <w:ind w:left="-17" w:firstLine="11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  <w:r w:rsidRPr="00E60F62">
        <w:rPr>
          <w:rFonts w:ascii="Arial Narrow" w:hAnsi="Arial Narrow" w:cs="Arial"/>
          <w:noProof/>
          <w:sz w:val="28"/>
          <w:szCs w:val="28"/>
          <w:lang w:val="en-AU" w:eastAsia="en-AU"/>
        </w:rPr>
        <w:drawing>
          <wp:inline distT="0" distB="0" distL="0" distR="0" wp14:anchorId="78E6B411" wp14:editId="4596EEF4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64" w:rsidRPr="00E60F62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E60F62" w:rsidRDefault="000036D5">
      <w:pPr>
        <w:pStyle w:val="Heading4"/>
        <w:tabs>
          <w:tab w:val="clear" w:pos="4320"/>
          <w:tab w:val="clear" w:pos="4680"/>
        </w:tabs>
        <w:ind w:left="-17" w:firstLine="11"/>
        <w:rPr>
          <w:rFonts w:ascii="Arial Narrow" w:hAnsi="Arial Narrow" w:cs="Arial"/>
          <w:b/>
          <w:bCs/>
          <w:sz w:val="28"/>
          <w:szCs w:val="28"/>
        </w:rPr>
      </w:pPr>
      <w:r w:rsidRPr="00E60F62">
        <w:rPr>
          <w:rFonts w:ascii="Arial Narrow" w:hAnsi="Arial Narrow" w:cs="Arial"/>
          <w:b/>
          <w:bCs/>
          <w:sz w:val="28"/>
          <w:szCs w:val="28"/>
        </w:rPr>
        <w:t>DEWAN PERWAKILAN RAKYAT</w:t>
      </w:r>
    </w:p>
    <w:p w:rsidR="00611C64" w:rsidRPr="00E60F62" w:rsidRDefault="000036D5">
      <w:pPr>
        <w:pStyle w:val="Heading4"/>
        <w:ind w:left="-17" w:firstLine="11"/>
        <w:rPr>
          <w:rFonts w:ascii="Arial Narrow" w:hAnsi="Arial Narrow" w:cs="Arial"/>
          <w:b/>
          <w:bCs/>
          <w:sz w:val="28"/>
          <w:szCs w:val="28"/>
        </w:rPr>
      </w:pPr>
      <w:r w:rsidRPr="00E60F62">
        <w:rPr>
          <w:rFonts w:ascii="Arial Narrow" w:hAnsi="Arial Narrow" w:cs="Arial"/>
          <w:b/>
          <w:bCs/>
          <w:sz w:val="28"/>
          <w:szCs w:val="28"/>
        </w:rPr>
        <w:t>REPUBLIK INDONESIA</w:t>
      </w:r>
    </w:p>
    <w:p w:rsidR="00611C64" w:rsidRPr="00E60F62" w:rsidRDefault="00611C64">
      <w:pPr>
        <w:rPr>
          <w:rFonts w:ascii="Arial Narrow" w:hAnsi="Arial Narrow" w:cs="Arial"/>
          <w:b/>
          <w:sz w:val="28"/>
          <w:szCs w:val="28"/>
        </w:rPr>
      </w:pPr>
    </w:p>
    <w:p w:rsidR="00611C64" w:rsidRPr="00E60F62" w:rsidRDefault="000036D5">
      <w:pPr>
        <w:jc w:val="center"/>
        <w:rPr>
          <w:rFonts w:ascii="Arial Narrow" w:hAnsi="Arial Narrow" w:cs="Arial"/>
          <w:b/>
          <w:sz w:val="28"/>
          <w:szCs w:val="28"/>
        </w:rPr>
      </w:pPr>
      <w:r w:rsidRPr="00E60F62">
        <w:rPr>
          <w:rFonts w:ascii="Arial Narrow" w:hAnsi="Arial Narrow" w:cs="Arial"/>
          <w:b/>
          <w:sz w:val="28"/>
          <w:szCs w:val="28"/>
        </w:rPr>
        <w:t xml:space="preserve">LAPORAN SINGKAT </w:t>
      </w:r>
    </w:p>
    <w:p w:rsidR="00956DB2" w:rsidRPr="00E60F62" w:rsidRDefault="00956DB2" w:rsidP="00956DB2">
      <w:pPr>
        <w:jc w:val="center"/>
        <w:rPr>
          <w:rFonts w:ascii="Arial Narrow" w:hAnsi="Arial Narrow"/>
          <w:sz w:val="28"/>
          <w:szCs w:val="28"/>
        </w:rPr>
      </w:pPr>
      <w:r w:rsidRPr="00E60F62">
        <w:rPr>
          <w:rFonts w:ascii="Arial Narrow" w:hAnsi="Arial Narrow"/>
          <w:b/>
          <w:sz w:val="28"/>
          <w:szCs w:val="28"/>
        </w:rPr>
        <w:t xml:space="preserve">RAPAT BADAN LEGISLASI DALAM RANGKA PENGAMBILAN KEPUTUSAN TERHADAP PENGHARMONISASIAN, PEMBULATAN, DAN PEMANTAPAN KONSEPSI RANCANGAN UNDANG-UNDANG TENTANG </w:t>
      </w:r>
      <w:r w:rsidR="00BC7AF9" w:rsidRPr="00E60F62">
        <w:rPr>
          <w:rFonts w:ascii="Arial Narrow" w:hAnsi="Arial Narrow"/>
          <w:b/>
          <w:sz w:val="28"/>
          <w:szCs w:val="28"/>
        </w:rPr>
        <w:t>PENYANDANG DISABILITAS</w:t>
      </w:r>
      <w:r w:rsidRPr="00E60F62">
        <w:rPr>
          <w:rFonts w:ascii="Arial Narrow" w:hAnsi="Arial Narrow"/>
          <w:b/>
          <w:sz w:val="28"/>
          <w:szCs w:val="28"/>
        </w:rPr>
        <w:t xml:space="preserve"> </w:t>
      </w:r>
    </w:p>
    <w:p w:rsidR="00A56C2A" w:rsidRPr="00E60F62" w:rsidRDefault="00A56C2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611C64" w:rsidRPr="00E60F62" w:rsidRDefault="000036D5">
      <w:pPr>
        <w:jc w:val="center"/>
        <w:rPr>
          <w:rFonts w:ascii="Arial Narrow" w:hAnsi="Arial Narrow" w:cs="Arial"/>
          <w:b/>
          <w:sz w:val="28"/>
          <w:szCs w:val="28"/>
        </w:rPr>
      </w:pPr>
      <w:proofErr w:type="gramStart"/>
      <w:r w:rsidRPr="00E60F62">
        <w:rPr>
          <w:rFonts w:ascii="Arial Narrow" w:hAnsi="Arial Narrow" w:cs="Arial"/>
          <w:b/>
          <w:sz w:val="28"/>
          <w:szCs w:val="28"/>
        </w:rPr>
        <w:t>TANGGAL</w:t>
      </w:r>
      <w:r w:rsidR="00FC015E" w:rsidRPr="00E60F62">
        <w:rPr>
          <w:rFonts w:ascii="Arial Narrow" w:hAnsi="Arial Narrow" w:cs="Arial"/>
          <w:b/>
          <w:sz w:val="28"/>
          <w:szCs w:val="28"/>
        </w:rPr>
        <w:t xml:space="preserve">  </w:t>
      </w:r>
      <w:r w:rsidR="00806658" w:rsidRPr="00E60F62">
        <w:rPr>
          <w:rFonts w:ascii="Arial Narrow" w:hAnsi="Arial Narrow" w:cs="Arial"/>
          <w:b/>
          <w:sz w:val="28"/>
          <w:szCs w:val="28"/>
        </w:rPr>
        <w:t>5</w:t>
      </w:r>
      <w:proofErr w:type="gramEnd"/>
      <w:r w:rsidR="00FC015E" w:rsidRPr="00E60F62">
        <w:rPr>
          <w:rFonts w:ascii="Arial Narrow" w:hAnsi="Arial Narrow" w:cs="Arial"/>
          <w:b/>
          <w:sz w:val="28"/>
          <w:szCs w:val="28"/>
        </w:rPr>
        <w:t xml:space="preserve">  </w:t>
      </w:r>
      <w:r w:rsidR="00BC7AF9" w:rsidRPr="00E60F62">
        <w:rPr>
          <w:rFonts w:ascii="Arial Narrow" w:hAnsi="Arial Narrow" w:cs="Arial"/>
          <w:b/>
          <w:sz w:val="28"/>
          <w:szCs w:val="28"/>
        </w:rPr>
        <w:t xml:space="preserve">OKTOBER </w:t>
      </w:r>
      <w:r w:rsidRPr="00E60F62">
        <w:rPr>
          <w:rFonts w:ascii="Arial Narrow" w:hAnsi="Arial Narrow" w:cs="Arial"/>
          <w:b/>
          <w:sz w:val="28"/>
          <w:szCs w:val="28"/>
        </w:rPr>
        <w:t>2015</w:t>
      </w:r>
    </w:p>
    <w:p w:rsidR="00611C64" w:rsidRPr="00E60F62" w:rsidRDefault="000036D5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</w:rPr>
        <w:t>----------------------------------------------------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628"/>
        <w:gridCol w:w="236"/>
        <w:gridCol w:w="6244"/>
      </w:tblGrid>
      <w:tr w:rsidR="00611C64" w:rsidRPr="00E60F62">
        <w:tc>
          <w:tcPr>
            <w:tcW w:w="2628" w:type="dxa"/>
          </w:tcPr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Tahun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Sidang</w:t>
            </w:r>
            <w:proofErr w:type="spellEnd"/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Masa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Persidangan</w:t>
            </w:r>
            <w:proofErr w:type="spellEnd"/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ke</w:t>
            </w:r>
            <w:proofErr w:type="spellEnd"/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Jenis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Hari/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tanggal</w:t>
            </w:r>
            <w:proofErr w:type="spellEnd"/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P u k u l</w:t>
            </w:r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T e m p a t</w:t>
            </w:r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A c a r a</w:t>
            </w:r>
          </w:p>
          <w:p w:rsidR="00611C64" w:rsidRPr="00E60F62" w:rsidRDefault="00611C64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21F67" w:rsidRPr="00E60F62" w:rsidRDefault="00921F67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Ketua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Sekretaris</w:t>
            </w:r>
            <w:proofErr w:type="spellEnd"/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Hadir</w:t>
            </w:r>
            <w:proofErr w:type="spellEnd"/>
          </w:p>
        </w:tc>
        <w:tc>
          <w:tcPr>
            <w:tcW w:w="236" w:type="dxa"/>
          </w:tcPr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611C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21F67" w:rsidRPr="00E60F62" w:rsidRDefault="00921F6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E60F62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061590" w:rsidRPr="00E60F62" w:rsidRDefault="000615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:</w:t>
            </w:r>
          </w:p>
        </w:tc>
        <w:tc>
          <w:tcPr>
            <w:tcW w:w="6244" w:type="dxa"/>
          </w:tcPr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201</w:t>
            </w:r>
            <w:r w:rsidR="004626FC" w:rsidRPr="00E60F62">
              <w:rPr>
                <w:rFonts w:ascii="Arial Narrow" w:hAnsi="Arial Narrow" w:cs="Arial"/>
                <w:sz w:val="28"/>
                <w:szCs w:val="28"/>
              </w:rPr>
              <w:t>5</w:t>
            </w:r>
            <w:r w:rsidRPr="00E60F62">
              <w:rPr>
                <w:rFonts w:ascii="Arial Narrow" w:hAnsi="Arial Narrow" w:cs="Arial"/>
                <w:sz w:val="28"/>
                <w:szCs w:val="28"/>
              </w:rPr>
              <w:t>– 201</w:t>
            </w:r>
            <w:r w:rsidR="004626FC" w:rsidRPr="00E60F62">
              <w:rPr>
                <w:rFonts w:ascii="Arial Narrow" w:hAnsi="Arial Narrow" w:cs="Arial"/>
                <w:sz w:val="28"/>
                <w:szCs w:val="28"/>
              </w:rPr>
              <w:t>6</w:t>
            </w:r>
          </w:p>
          <w:p w:rsidR="00611C64" w:rsidRPr="00E60F62" w:rsidRDefault="004626FC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I</w:t>
            </w:r>
          </w:p>
          <w:p w:rsidR="00611C64" w:rsidRPr="00E60F62" w:rsidRDefault="00BC7AF9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25</w:t>
            </w:r>
            <w:r w:rsidR="004626FC" w:rsidRPr="00E60F62">
              <w:rPr>
                <w:rFonts w:ascii="Arial Narrow" w:hAnsi="Arial Narrow" w:cs="Arial"/>
                <w:sz w:val="28"/>
                <w:szCs w:val="28"/>
              </w:rPr>
              <w:t xml:space="preserve"> (</w:t>
            </w:r>
            <w:proofErr w:type="spellStart"/>
            <w:r w:rsidR="00FD37FD" w:rsidRPr="00E60F62">
              <w:rPr>
                <w:rFonts w:ascii="Arial Narrow" w:hAnsi="Arial Narrow" w:cs="Arial"/>
                <w:sz w:val="28"/>
                <w:szCs w:val="28"/>
              </w:rPr>
              <w:t>tujuh</w:t>
            </w:r>
            <w:proofErr w:type="spellEnd"/>
            <w:r w:rsidR="00FD37FD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882ED7" w:rsidRPr="00E60F62">
              <w:rPr>
                <w:rFonts w:ascii="Arial Narrow" w:hAnsi="Arial Narrow" w:cs="Arial"/>
                <w:sz w:val="28"/>
                <w:szCs w:val="28"/>
              </w:rPr>
              <w:t>belas</w:t>
            </w:r>
            <w:proofErr w:type="spellEnd"/>
            <w:r w:rsidR="00A24A6E" w:rsidRPr="00E60F62">
              <w:rPr>
                <w:rFonts w:ascii="Arial Narrow" w:hAnsi="Arial Narrow" w:cs="Arial"/>
                <w:sz w:val="28"/>
                <w:szCs w:val="28"/>
              </w:rPr>
              <w:t>)</w:t>
            </w:r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="00DE7773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FD37FD" w:rsidRPr="00E60F62">
              <w:rPr>
                <w:rFonts w:ascii="Arial Narrow" w:hAnsi="Arial Narrow" w:cs="Arial"/>
                <w:sz w:val="28"/>
                <w:szCs w:val="28"/>
              </w:rPr>
              <w:t>Baleg</w:t>
            </w:r>
            <w:proofErr w:type="spellEnd"/>
          </w:p>
          <w:p w:rsidR="00611C64" w:rsidRPr="00E60F62" w:rsidRDefault="00921F67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Senin</w:t>
            </w:r>
            <w:proofErr w:type="spellEnd"/>
            <w:r w:rsidR="00956DB2" w:rsidRPr="00E60F62"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r w:rsidR="00806658" w:rsidRPr="00E60F62">
              <w:rPr>
                <w:rFonts w:ascii="Arial Narrow" w:hAnsi="Arial Narrow" w:cs="Arial"/>
                <w:sz w:val="28"/>
                <w:szCs w:val="28"/>
              </w:rPr>
              <w:t>5</w:t>
            </w:r>
            <w:r w:rsidR="00FC015E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C7AF9" w:rsidRPr="00E60F62">
              <w:rPr>
                <w:rFonts w:ascii="Arial Narrow" w:hAnsi="Arial Narrow" w:cs="Arial"/>
                <w:sz w:val="28"/>
                <w:szCs w:val="28"/>
              </w:rPr>
              <w:t>Oktober</w:t>
            </w:r>
            <w:proofErr w:type="spellEnd"/>
            <w:r w:rsidR="00BC7AF9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FC015E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2015</w:t>
            </w:r>
            <w:proofErr w:type="gramEnd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611C64" w:rsidRPr="00E60F62" w:rsidRDefault="00BC7AF9">
            <w:pPr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14</w:t>
            </w:r>
            <w:r w:rsidR="00FD37FD" w:rsidRPr="00E60F62">
              <w:rPr>
                <w:rFonts w:ascii="Arial Narrow" w:hAnsi="Arial Narrow" w:cs="Arial"/>
                <w:sz w:val="28"/>
                <w:szCs w:val="28"/>
              </w:rPr>
              <w:t>.</w:t>
            </w:r>
            <w:r w:rsidRPr="00E60F62">
              <w:rPr>
                <w:rFonts w:ascii="Arial Narrow" w:hAnsi="Arial Narrow" w:cs="Arial"/>
                <w:sz w:val="28"/>
                <w:szCs w:val="28"/>
              </w:rPr>
              <w:t>25</w:t>
            </w:r>
            <w:r w:rsidR="00B6586A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FC015E" w:rsidRPr="00E60F62">
              <w:rPr>
                <w:rFonts w:ascii="Arial Narrow" w:hAnsi="Arial Narrow" w:cs="Arial"/>
                <w:sz w:val="28"/>
                <w:szCs w:val="28"/>
              </w:rPr>
              <w:t>WIB</w:t>
            </w:r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 xml:space="preserve"> s/d</w:t>
            </w:r>
            <w:r w:rsidR="00061590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921F67" w:rsidRPr="00E60F62">
              <w:rPr>
                <w:rFonts w:ascii="Arial Narrow" w:hAnsi="Arial Narrow" w:cs="Arial"/>
                <w:sz w:val="28"/>
                <w:szCs w:val="28"/>
              </w:rPr>
              <w:t xml:space="preserve">15.00 </w:t>
            </w:r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WIB.</w:t>
            </w:r>
          </w:p>
          <w:p w:rsidR="00611C64" w:rsidRPr="00E60F62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Ruang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Badan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Legislasi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>, Gd. Nusantara I Lt. 1.</w:t>
            </w:r>
          </w:p>
          <w:p w:rsidR="00956DB2" w:rsidRPr="00E60F62" w:rsidRDefault="00956DB2" w:rsidP="00956DB2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Pengambilan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keputusan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Pengharmonisasian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Pembulatan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dan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Pemantapan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Konsepsi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RUU </w:t>
            </w:r>
            <w:proofErr w:type="spellStart"/>
            <w:r w:rsidRPr="00E60F62">
              <w:rPr>
                <w:rFonts w:ascii="Arial Narrow" w:hAnsi="Arial Narrow"/>
                <w:sz w:val="28"/>
                <w:szCs w:val="28"/>
              </w:rPr>
              <w:t>tentang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BC7AF9" w:rsidRPr="00E60F62">
              <w:rPr>
                <w:rFonts w:ascii="Arial Narrow" w:hAnsi="Arial Narrow"/>
                <w:sz w:val="28"/>
                <w:szCs w:val="28"/>
              </w:rPr>
              <w:t>Penyandang</w:t>
            </w:r>
            <w:proofErr w:type="spellEnd"/>
            <w:r w:rsidR="00BC7AF9"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BC7AF9" w:rsidRPr="00E60F62">
              <w:rPr>
                <w:rFonts w:ascii="Arial Narrow" w:hAnsi="Arial Narrow"/>
                <w:sz w:val="28"/>
                <w:szCs w:val="28"/>
              </w:rPr>
              <w:t>Disabilitas</w:t>
            </w:r>
            <w:proofErr w:type="spellEnd"/>
            <w:r w:rsidRPr="00E60F6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611C64" w:rsidRPr="00E60F62" w:rsidRDefault="00B6586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Dr. </w:t>
            </w: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Sarehwiyono</w:t>
            </w:r>
            <w:proofErr w:type="spellEnd"/>
            <w:r w:rsidR="00E116F3" w:rsidRPr="00E60F62">
              <w:rPr>
                <w:rFonts w:ascii="Arial Narrow" w:hAnsi="Arial Narrow" w:cs="Arial"/>
                <w:sz w:val="28"/>
                <w:szCs w:val="28"/>
              </w:rPr>
              <w:t>, S.</w:t>
            </w:r>
            <w:r w:rsidRPr="00E60F62">
              <w:rPr>
                <w:rFonts w:ascii="Arial Narrow" w:hAnsi="Arial Narrow" w:cs="Arial"/>
                <w:sz w:val="28"/>
                <w:szCs w:val="28"/>
              </w:rPr>
              <w:t>H</w:t>
            </w:r>
            <w:r w:rsidR="00A56C2A" w:rsidRPr="00E60F62">
              <w:rPr>
                <w:rFonts w:ascii="Arial Narrow" w:hAnsi="Arial Narrow" w:cs="Arial"/>
                <w:sz w:val="28"/>
                <w:szCs w:val="28"/>
              </w:rPr>
              <w:t>., M.H.</w:t>
            </w:r>
          </w:p>
          <w:p w:rsidR="00611C64" w:rsidRPr="00E60F62" w:rsidRDefault="00A56C2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E60F62">
              <w:rPr>
                <w:rFonts w:ascii="Arial Narrow" w:hAnsi="Arial Narrow" w:cs="Arial"/>
                <w:sz w:val="28"/>
                <w:szCs w:val="28"/>
              </w:rPr>
              <w:t>Widiharto</w:t>
            </w:r>
            <w:proofErr w:type="spellEnd"/>
            <w:r w:rsidRPr="00E60F62">
              <w:rPr>
                <w:rFonts w:ascii="Arial Narrow" w:hAnsi="Arial Narrow" w:cs="Arial"/>
                <w:sz w:val="28"/>
                <w:szCs w:val="28"/>
              </w:rPr>
              <w:t>, SH., MH.</w:t>
            </w:r>
          </w:p>
          <w:p w:rsidR="00611C64" w:rsidRPr="00E60F62" w:rsidRDefault="00FC015E" w:rsidP="00FC015E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>-</w:t>
            </w:r>
            <w:r w:rsidR="0099791C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A56C2A" w:rsidRPr="00E60F62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="00921F67" w:rsidRPr="00E60F62">
              <w:rPr>
                <w:rFonts w:ascii="Arial Narrow" w:hAnsi="Arial Narrow" w:cs="Arial"/>
                <w:sz w:val="28"/>
                <w:szCs w:val="28"/>
              </w:rPr>
              <w:t xml:space="preserve">39 </w:t>
            </w:r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 xml:space="preserve">orang, </w:t>
            </w:r>
            <w:proofErr w:type="spellStart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izin</w:t>
            </w:r>
            <w:proofErr w:type="spellEnd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921F67" w:rsidRPr="00E60F62">
              <w:rPr>
                <w:rFonts w:ascii="Arial Narrow" w:hAnsi="Arial Narrow" w:cs="Arial"/>
                <w:sz w:val="28"/>
                <w:szCs w:val="28"/>
              </w:rPr>
              <w:t>7</w:t>
            </w:r>
            <w:r w:rsidR="00A56C2A" w:rsidRPr="00E60F62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="0099791C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 xml:space="preserve">orang </w:t>
            </w:r>
            <w:proofErr w:type="spellStart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dari</w:t>
            </w:r>
            <w:proofErr w:type="spellEnd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 xml:space="preserve"> 74 orang </w:t>
            </w:r>
            <w:proofErr w:type="spellStart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Anggota</w:t>
            </w:r>
            <w:proofErr w:type="spellEnd"/>
            <w:r w:rsidR="000036D5" w:rsidRPr="00E60F62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5E5310" w:rsidRPr="00E60F62" w:rsidRDefault="00FC015E" w:rsidP="00882ED7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E60F62">
              <w:rPr>
                <w:rFonts w:ascii="Arial Narrow" w:hAnsi="Arial Narrow" w:cs="Arial"/>
                <w:sz w:val="28"/>
                <w:szCs w:val="28"/>
              </w:rPr>
              <w:t xml:space="preserve">- </w:t>
            </w:r>
            <w:r w:rsidR="005E5310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882070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921F67" w:rsidRPr="00E60F62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="005E5310" w:rsidRPr="00E60F62">
              <w:rPr>
                <w:rFonts w:ascii="Arial Narrow" w:hAnsi="Arial Narrow" w:cs="Arial"/>
                <w:sz w:val="28"/>
                <w:szCs w:val="28"/>
              </w:rPr>
              <w:t>orang</w:t>
            </w:r>
            <w:r w:rsidR="00921F67" w:rsidRPr="00E60F6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921F67" w:rsidRPr="00E60F62">
              <w:rPr>
                <w:rFonts w:ascii="Arial Narrow" w:hAnsi="Arial Narrow" w:cs="Arial"/>
                <w:sz w:val="28"/>
                <w:szCs w:val="28"/>
              </w:rPr>
              <w:t>Pengusul</w:t>
            </w:r>
            <w:proofErr w:type="spellEnd"/>
          </w:p>
        </w:tc>
      </w:tr>
    </w:tbl>
    <w:p w:rsidR="00061590" w:rsidRPr="00E60F62" w:rsidRDefault="00061590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611C64" w:rsidRPr="00E60F62" w:rsidRDefault="000036D5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E60F62">
        <w:rPr>
          <w:rFonts w:ascii="Arial Narrow" w:hAnsi="Arial Narrow" w:cs="Arial"/>
          <w:b/>
          <w:sz w:val="28"/>
          <w:szCs w:val="28"/>
          <w:u w:val="single"/>
        </w:rPr>
        <w:t>KESIMPULAN/KEPUTUSAN</w:t>
      </w:r>
    </w:p>
    <w:p w:rsidR="00AD583D" w:rsidRPr="00E60F62" w:rsidRDefault="00AD583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611C64" w:rsidRPr="00E60F62" w:rsidRDefault="000036D5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Arial Narrow" w:hAnsi="Arial Narrow" w:cs="Arial"/>
          <w:b/>
          <w:sz w:val="28"/>
          <w:szCs w:val="28"/>
        </w:rPr>
      </w:pPr>
      <w:r w:rsidRPr="00E60F62">
        <w:rPr>
          <w:rFonts w:ascii="Arial Narrow" w:hAnsi="Arial Narrow" w:cs="Arial"/>
          <w:b/>
          <w:sz w:val="28"/>
          <w:szCs w:val="28"/>
        </w:rPr>
        <w:t>PENDAHULUAN</w:t>
      </w:r>
    </w:p>
    <w:p w:rsidR="00A24A6E" w:rsidRPr="00E60F62" w:rsidRDefault="00A24A6E" w:rsidP="00A24A6E">
      <w:pPr>
        <w:tabs>
          <w:tab w:val="left" w:pos="1080"/>
        </w:tabs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:rsidR="00956DB2" w:rsidRPr="00E60F62" w:rsidRDefault="00956DB2" w:rsidP="00956DB2">
      <w:pPr>
        <w:pStyle w:val="ListParagraph1"/>
        <w:numPr>
          <w:ilvl w:val="1"/>
          <w:numId w:val="1"/>
        </w:numPr>
        <w:tabs>
          <w:tab w:val="clear" w:pos="1440"/>
        </w:tabs>
        <w:spacing w:after="160"/>
        <w:ind w:left="567" w:hanging="283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Rapat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Badan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Legislasi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rangka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pengambilan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keputusan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Pengharmonisasian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Pembulatan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Pemantapan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Konsepsi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RUU </w:t>
      </w:r>
      <w:proofErr w:type="spellStart"/>
      <w:r w:rsidRPr="00E60F62">
        <w:rPr>
          <w:rFonts w:ascii="Arial Narrow" w:hAnsi="Arial Narrow"/>
          <w:sz w:val="28"/>
          <w:szCs w:val="28"/>
        </w:rPr>
        <w:t>tentang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/>
          <w:sz w:val="28"/>
          <w:szCs w:val="28"/>
        </w:rPr>
        <w:t>Penyandang</w:t>
      </w:r>
      <w:proofErr w:type="spellEnd"/>
      <w:r w:rsidR="00BC7AF9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/>
          <w:sz w:val="28"/>
          <w:szCs w:val="28"/>
        </w:rPr>
        <w:t>Disabilitas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dipimpin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oleh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Ketua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Badan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Legislasi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Dr. H. </w:t>
      </w:r>
      <w:proofErr w:type="spellStart"/>
      <w:r w:rsidRPr="00E60F62">
        <w:rPr>
          <w:rFonts w:ascii="Arial Narrow" w:hAnsi="Arial Narrow"/>
          <w:sz w:val="28"/>
          <w:szCs w:val="28"/>
        </w:rPr>
        <w:t>Sarehwiyono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M, S.H., M.H.</w:t>
      </w:r>
    </w:p>
    <w:p w:rsidR="00611C64" w:rsidRPr="00E60F62" w:rsidRDefault="00956DB2" w:rsidP="00956DB2">
      <w:pPr>
        <w:pStyle w:val="ListParagraph1"/>
        <w:numPr>
          <w:ilvl w:val="1"/>
          <w:numId w:val="1"/>
        </w:numPr>
        <w:tabs>
          <w:tab w:val="clear" w:pos="1440"/>
        </w:tabs>
        <w:spacing w:after="160"/>
        <w:ind w:left="567" w:hanging="283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Rapat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dibuka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Ketua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Rapat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pada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pukul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r w:rsidR="00BC7AF9" w:rsidRPr="00E60F62">
        <w:rPr>
          <w:rFonts w:ascii="Arial Narrow" w:hAnsi="Arial Narrow"/>
          <w:sz w:val="28"/>
          <w:szCs w:val="28"/>
        </w:rPr>
        <w:t>14</w:t>
      </w:r>
      <w:r w:rsidRPr="00E60F62">
        <w:rPr>
          <w:rFonts w:ascii="Arial Narrow" w:hAnsi="Arial Narrow"/>
          <w:sz w:val="28"/>
          <w:szCs w:val="28"/>
        </w:rPr>
        <w:t>.</w:t>
      </w:r>
      <w:r w:rsidR="00BC7AF9" w:rsidRPr="00E60F62">
        <w:rPr>
          <w:rFonts w:ascii="Arial Narrow" w:hAnsi="Arial Narrow"/>
          <w:sz w:val="28"/>
          <w:szCs w:val="28"/>
        </w:rPr>
        <w:t>25</w:t>
      </w:r>
      <w:r w:rsidRPr="00E60F62">
        <w:rPr>
          <w:rFonts w:ascii="Arial Narrow" w:hAnsi="Arial Narrow"/>
          <w:sz w:val="28"/>
          <w:szCs w:val="28"/>
        </w:rPr>
        <w:t xml:space="preserve"> WIB, </w:t>
      </w:r>
      <w:proofErr w:type="spellStart"/>
      <w:r w:rsidRPr="00E60F62">
        <w:rPr>
          <w:rFonts w:ascii="Arial Narrow" w:hAnsi="Arial Narrow"/>
          <w:sz w:val="28"/>
          <w:szCs w:val="28"/>
        </w:rPr>
        <w:t>selanjutnya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Ketua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Rapat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menyampaikan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pengantar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rapat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mempersilahkan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Ketua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Panja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menyampaikan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Laporan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Hasil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Panja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4A07" w:rsidRPr="00E60F62">
        <w:rPr>
          <w:rFonts w:ascii="Arial Narrow" w:hAnsi="Arial Narrow"/>
          <w:sz w:val="28"/>
          <w:szCs w:val="28"/>
        </w:rPr>
        <w:t>dilanjutkan</w:t>
      </w:r>
      <w:proofErr w:type="spellEnd"/>
      <w:r w:rsidR="00A74A07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4A07" w:rsidRPr="00E60F62">
        <w:rPr>
          <w:rFonts w:ascii="Arial Narrow" w:hAnsi="Arial Narrow"/>
          <w:sz w:val="28"/>
          <w:szCs w:val="28"/>
        </w:rPr>
        <w:t>dengan</w:t>
      </w:r>
      <w:proofErr w:type="spellEnd"/>
      <w:r w:rsidR="00A74A07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401F5">
        <w:rPr>
          <w:rFonts w:ascii="Arial Narrow" w:hAnsi="Arial Narrow"/>
          <w:sz w:val="28"/>
          <w:szCs w:val="28"/>
        </w:rPr>
        <w:t>pembacaan</w:t>
      </w:r>
      <w:proofErr w:type="spellEnd"/>
      <w:r w:rsidR="003401F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401F5">
        <w:rPr>
          <w:rFonts w:ascii="Arial Narrow" w:hAnsi="Arial Narrow"/>
          <w:sz w:val="28"/>
          <w:szCs w:val="28"/>
        </w:rPr>
        <w:t>Pendapat</w:t>
      </w:r>
      <w:proofErr w:type="spellEnd"/>
      <w:r w:rsidR="003401F5">
        <w:rPr>
          <w:rFonts w:ascii="Arial Narrow" w:hAnsi="Arial Narrow"/>
          <w:sz w:val="28"/>
          <w:szCs w:val="28"/>
        </w:rPr>
        <w:t xml:space="preserve"> Mini </w:t>
      </w:r>
      <w:proofErr w:type="spellStart"/>
      <w:r w:rsidR="003401F5">
        <w:rPr>
          <w:rFonts w:ascii="Arial Narrow" w:hAnsi="Arial Narrow"/>
          <w:sz w:val="28"/>
          <w:szCs w:val="28"/>
        </w:rPr>
        <w:t>Fraksi</w:t>
      </w:r>
      <w:proofErr w:type="spellEnd"/>
      <w:r w:rsidR="00A74A07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74A07" w:rsidRPr="00E60F62">
        <w:rPr>
          <w:rFonts w:ascii="Arial Narrow" w:hAnsi="Arial Narrow"/>
          <w:sz w:val="28"/>
          <w:szCs w:val="28"/>
        </w:rPr>
        <w:t>atas</w:t>
      </w:r>
      <w:proofErr w:type="spellEnd"/>
      <w:r w:rsidR="00A74A07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401F5" w:rsidRPr="00E60F62">
        <w:rPr>
          <w:rFonts w:ascii="Arial Narrow" w:hAnsi="Arial Narrow"/>
          <w:sz w:val="28"/>
          <w:szCs w:val="28"/>
        </w:rPr>
        <w:lastRenderedPageBreak/>
        <w:t>pengharmonisasian</w:t>
      </w:r>
      <w:proofErr w:type="spellEnd"/>
      <w:r w:rsidR="003401F5"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3401F5" w:rsidRPr="00E60F62">
        <w:rPr>
          <w:rFonts w:ascii="Arial Narrow" w:hAnsi="Arial Narrow"/>
          <w:sz w:val="28"/>
          <w:szCs w:val="28"/>
        </w:rPr>
        <w:t>pembulatan</w:t>
      </w:r>
      <w:proofErr w:type="spellEnd"/>
      <w:r w:rsidR="003401F5"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3401F5" w:rsidRPr="00E60F62">
        <w:rPr>
          <w:rFonts w:ascii="Arial Narrow" w:hAnsi="Arial Narrow"/>
          <w:sz w:val="28"/>
          <w:szCs w:val="28"/>
        </w:rPr>
        <w:t>dan</w:t>
      </w:r>
      <w:proofErr w:type="spellEnd"/>
      <w:r w:rsidR="003401F5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401F5" w:rsidRPr="00E60F62">
        <w:rPr>
          <w:rFonts w:ascii="Arial Narrow" w:hAnsi="Arial Narrow"/>
          <w:sz w:val="28"/>
          <w:szCs w:val="28"/>
        </w:rPr>
        <w:t>pemantapan</w:t>
      </w:r>
      <w:proofErr w:type="spellEnd"/>
      <w:r w:rsidR="003401F5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401F5" w:rsidRPr="00E60F62">
        <w:rPr>
          <w:rFonts w:ascii="Arial Narrow" w:hAnsi="Arial Narrow"/>
          <w:sz w:val="28"/>
          <w:szCs w:val="28"/>
        </w:rPr>
        <w:t>konsepsi</w:t>
      </w:r>
      <w:proofErr w:type="spellEnd"/>
      <w:r w:rsidR="003401F5" w:rsidRPr="00E60F62">
        <w:rPr>
          <w:rFonts w:ascii="Arial Narrow" w:hAnsi="Arial Narrow"/>
          <w:sz w:val="28"/>
          <w:szCs w:val="28"/>
        </w:rPr>
        <w:t xml:space="preserve"> </w:t>
      </w:r>
      <w:r w:rsidRPr="00E60F62">
        <w:rPr>
          <w:rFonts w:ascii="Arial Narrow" w:hAnsi="Arial Narrow"/>
          <w:sz w:val="28"/>
          <w:szCs w:val="28"/>
        </w:rPr>
        <w:t xml:space="preserve">RUU </w:t>
      </w:r>
      <w:proofErr w:type="spellStart"/>
      <w:r w:rsidRPr="00E60F62">
        <w:rPr>
          <w:rFonts w:ascii="Arial Narrow" w:hAnsi="Arial Narrow"/>
          <w:sz w:val="28"/>
          <w:szCs w:val="28"/>
        </w:rPr>
        <w:t>tentang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/>
          <w:sz w:val="28"/>
          <w:szCs w:val="28"/>
        </w:rPr>
        <w:t>Penyandang</w:t>
      </w:r>
      <w:proofErr w:type="spellEnd"/>
      <w:r w:rsidR="00BC7AF9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/>
          <w:sz w:val="28"/>
          <w:szCs w:val="28"/>
        </w:rPr>
        <w:t>Disabilitas</w:t>
      </w:r>
      <w:proofErr w:type="spellEnd"/>
      <w:r w:rsidR="00A74A07" w:rsidRPr="00E60F62">
        <w:rPr>
          <w:rFonts w:ascii="Arial Narrow" w:hAnsi="Arial Narrow"/>
          <w:sz w:val="28"/>
          <w:szCs w:val="28"/>
        </w:rPr>
        <w:t>.</w:t>
      </w:r>
    </w:p>
    <w:p w:rsidR="005178F0" w:rsidRPr="00E60F62" w:rsidRDefault="005178F0" w:rsidP="005178F0">
      <w:pPr>
        <w:pStyle w:val="ListParagraph1"/>
        <w:tabs>
          <w:tab w:val="left" w:pos="1080"/>
        </w:tabs>
        <w:spacing w:after="160"/>
        <w:ind w:left="567"/>
        <w:jc w:val="both"/>
        <w:rPr>
          <w:rFonts w:ascii="Arial Narrow" w:hAnsi="Arial Narrow"/>
          <w:sz w:val="28"/>
          <w:szCs w:val="28"/>
        </w:rPr>
      </w:pPr>
    </w:p>
    <w:p w:rsidR="00611C64" w:rsidRPr="00E60F62" w:rsidRDefault="000036D5">
      <w:pPr>
        <w:numPr>
          <w:ilvl w:val="0"/>
          <w:numId w:val="1"/>
        </w:numPr>
        <w:tabs>
          <w:tab w:val="clear" w:pos="1080"/>
        </w:tabs>
        <w:ind w:left="360" w:hanging="361"/>
        <w:jc w:val="both"/>
        <w:rPr>
          <w:rFonts w:ascii="Arial Narrow" w:hAnsi="Arial Narrow" w:cs="Arial"/>
          <w:b/>
          <w:sz w:val="28"/>
          <w:szCs w:val="28"/>
        </w:rPr>
      </w:pPr>
      <w:r w:rsidRPr="00E60F62">
        <w:rPr>
          <w:rFonts w:ascii="Arial Narrow" w:hAnsi="Arial Narrow" w:cs="Arial"/>
          <w:b/>
          <w:sz w:val="28"/>
          <w:szCs w:val="28"/>
        </w:rPr>
        <w:t>POKOK PEMBAHASAN</w:t>
      </w:r>
    </w:p>
    <w:p w:rsidR="009E40F3" w:rsidRPr="00E60F62" w:rsidRDefault="009E40F3" w:rsidP="009E40F3">
      <w:pPr>
        <w:tabs>
          <w:tab w:val="left" w:pos="1080"/>
        </w:tabs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:rsidR="00611C64" w:rsidRPr="00E60F62" w:rsidRDefault="00FD37FD" w:rsidP="00E07DAB">
      <w:pPr>
        <w:pStyle w:val="ListParagraph1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Laporan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Ketua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A74A07" w:rsidRPr="00E60F62">
        <w:rPr>
          <w:rFonts w:ascii="Arial Narrow" w:hAnsi="Arial Narrow" w:cs="Arial"/>
          <w:sz w:val="28"/>
          <w:szCs w:val="28"/>
        </w:rPr>
        <w:t>harmonisasi</w:t>
      </w:r>
      <w:proofErr w:type="spellEnd"/>
      <w:r w:rsidR="00A74A07" w:rsidRPr="00E60F62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="00A74A07"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="00A74A07"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BC7AF9"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A74A07"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A74A07" w:rsidRPr="00E60F62">
        <w:rPr>
          <w:rFonts w:ascii="Arial Narrow" w:hAnsi="Arial Narrow" w:cs="Arial"/>
          <w:sz w:val="28"/>
          <w:szCs w:val="28"/>
        </w:rPr>
        <w:t>sebagai</w:t>
      </w:r>
      <w:proofErr w:type="spellEnd"/>
      <w:r w:rsidR="00A74A07"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6586A" w:rsidRPr="00E60F62">
        <w:rPr>
          <w:rFonts w:ascii="Arial Narrow" w:hAnsi="Arial Narrow" w:cs="Arial"/>
          <w:sz w:val="28"/>
          <w:szCs w:val="28"/>
        </w:rPr>
        <w:t>berikut</w:t>
      </w:r>
      <w:proofErr w:type="spellEnd"/>
      <w:r w:rsidR="00250B49" w:rsidRPr="00E60F62">
        <w:rPr>
          <w:rFonts w:ascii="Arial Narrow" w:hAnsi="Arial Narrow" w:cs="Arial"/>
          <w:sz w:val="28"/>
          <w:szCs w:val="28"/>
        </w:rPr>
        <w:t xml:space="preserve"> </w:t>
      </w:r>
      <w:r w:rsidR="000036D5" w:rsidRPr="00E60F62">
        <w:rPr>
          <w:rFonts w:ascii="Arial Narrow" w:hAnsi="Arial Narrow" w:cs="Arial"/>
          <w:sz w:val="28"/>
          <w:szCs w:val="28"/>
        </w:rPr>
        <w:t>:</w:t>
      </w:r>
    </w:p>
    <w:p w:rsidR="00A74A07" w:rsidRPr="00E60F62" w:rsidRDefault="004D0E13" w:rsidP="00A74A07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</w:rPr>
        <w:t>Proses p</w:t>
      </w:r>
      <w:r w:rsidRPr="00E60F62">
        <w:rPr>
          <w:rFonts w:ascii="Arial Narrow" w:hAnsi="Arial Narrow" w:cs="Arial"/>
          <w:sz w:val="28"/>
          <w:szCs w:val="28"/>
          <w:lang w:val="id-ID"/>
        </w:rPr>
        <w:t>engharmonisasian, pembulatan, dan pemantapan konsepsi RUU</w:t>
      </w:r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telah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dibahas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Pr="00E60F62">
        <w:rPr>
          <w:rFonts w:ascii="Arial Narrow" w:hAnsi="Arial Narrow" w:cs="Arial"/>
          <w:sz w:val="28"/>
          <w:szCs w:val="28"/>
          <w:lang w:val="id-ID"/>
        </w:rPr>
        <w:t xml:space="preserve">secara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mendalam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Pr="00E60F62">
        <w:rPr>
          <w:rFonts w:ascii="Arial Narrow" w:hAnsi="Arial Narrow" w:cs="Arial"/>
          <w:sz w:val="28"/>
          <w:szCs w:val="28"/>
          <w:lang w:val="id-ID"/>
        </w:rPr>
        <w:t xml:space="preserve">intensif dalam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rapat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Badan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Legislasi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Rapat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diselenggarakan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tanggal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17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23 September 2015,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Rapat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Pr="00E60F62">
        <w:rPr>
          <w:rFonts w:ascii="Arial Narrow" w:hAnsi="Arial Narrow" w:cs="Arial"/>
          <w:sz w:val="28"/>
          <w:szCs w:val="28"/>
          <w:lang w:val="id-ID"/>
        </w:rPr>
        <w:t xml:space="preserve">konsinyering pada tanggal </w:t>
      </w:r>
      <w:r w:rsidRPr="00E60F62">
        <w:rPr>
          <w:rFonts w:ascii="Arial Narrow" w:hAnsi="Arial Narrow" w:cs="Arial"/>
          <w:sz w:val="28"/>
          <w:szCs w:val="28"/>
        </w:rPr>
        <w:t xml:space="preserve">30 September 2015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Rapat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5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Oktober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2015</w:t>
      </w:r>
      <w:r w:rsidRPr="00E60F62">
        <w:rPr>
          <w:rFonts w:ascii="Arial Narrow" w:hAnsi="Arial Narrow" w:cs="Arial"/>
          <w:sz w:val="28"/>
          <w:szCs w:val="28"/>
          <w:lang w:val="id-ID"/>
        </w:rPr>
        <w:t>.</w:t>
      </w:r>
    </w:p>
    <w:p w:rsidR="00DB6276" w:rsidRPr="00E60F62" w:rsidRDefault="00DB6276" w:rsidP="00A74A07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  <w:lang w:val="id-ID"/>
        </w:rPr>
        <w:t xml:space="preserve">Hal-hal pokok yang mengemuka dalam pengharmonisasian, pembulatan, dan pemantapan konsepsi RUU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Pr="00E60F62">
        <w:rPr>
          <w:rFonts w:ascii="Arial Narrow" w:hAnsi="Arial Narrow" w:cs="Arial"/>
          <w:sz w:val="28"/>
          <w:szCs w:val="28"/>
          <w:lang w:val="id-ID"/>
        </w:rPr>
        <w:t xml:space="preserve">dan kemudian disepakati dalam Rapat </w:t>
      </w:r>
      <w:proofErr w:type="spellStart"/>
      <w:r w:rsidRPr="00E60F62">
        <w:rPr>
          <w:rFonts w:ascii="Arial Narrow" w:hAnsi="Arial Narrow" w:cs="Arial"/>
          <w:sz w:val="28"/>
          <w:szCs w:val="28"/>
          <w:lang w:val="en-AU"/>
        </w:rPr>
        <w:t>Panja</w:t>
      </w:r>
      <w:proofErr w:type="spellEnd"/>
      <w:r w:rsidRPr="00E60F62">
        <w:rPr>
          <w:rFonts w:ascii="Arial Narrow" w:hAnsi="Arial Narrow" w:cs="Arial"/>
          <w:sz w:val="28"/>
          <w:szCs w:val="28"/>
          <w:lang w:val="id-ID"/>
        </w:rPr>
        <w:t>, secara garis besar adalah berkaitan dengan hal-hal  sebagai berikut</w:t>
      </w:r>
      <w:r w:rsidRPr="00E60F62">
        <w:rPr>
          <w:rFonts w:ascii="Arial Narrow" w:hAnsi="Arial Narrow" w:cs="Arial"/>
          <w:sz w:val="28"/>
          <w:szCs w:val="28"/>
          <w:lang w:val="en-AU"/>
        </w:rPr>
        <w:t>:</w:t>
      </w:r>
    </w:p>
    <w:p w:rsidR="00DB6276" w:rsidRPr="00E60F62" w:rsidRDefault="00DB6276" w:rsidP="00DB6276">
      <w:pPr>
        <w:pStyle w:val="ListParagraph"/>
        <w:numPr>
          <w:ilvl w:val="1"/>
          <w:numId w:val="9"/>
        </w:numPr>
        <w:spacing w:line="360" w:lineRule="auto"/>
        <w:ind w:left="15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Penambahan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pengaturan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Kartu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22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87647E">
        <w:rPr>
          <w:rFonts w:ascii="Arial Narrow" w:hAnsi="Arial Narrow" w:cs="Arial"/>
          <w:sz w:val="28"/>
          <w:szCs w:val="28"/>
        </w:rPr>
        <w:t>120</w:t>
      </w:r>
      <w:r w:rsidRPr="00E60F62">
        <w:rPr>
          <w:rFonts w:ascii="Arial Narrow" w:hAnsi="Arial Narrow" w:cs="Arial"/>
          <w:sz w:val="28"/>
          <w:szCs w:val="28"/>
        </w:rPr>
        <w:t xml:space="preserve">)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ketentuan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peralihan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87647E">
        <w:rPr>
          <w:rFonts w:ascii="Arial Narrow" w:hAnsi="Arial Narrow" w:cs="Arial"/>
          <w:sz w:val="28"/>
          <w:szCs w:val="28"/>
        </w:rPr>
        <w:t>157</w:t>
      </w:r>
      <w:r w:rsidRPr="00E60F62">
        <w:rPr>
          <w:rFonts w:ascii="Arial Narrow" w:hAnsi="Arial Narrow" w:cs="Arial"/>
          <w:sz w:val="28"/>
          <w:szCs w:val="28"/>
        </w:rPr>
        <w:t>);</w:t>
      </w:r>
    </w:p>
    <w:p w:rsidR="00DB6276" w:rsidRPr="00E60F62" w:rsidRDefault="00DB6276" w:rsidP="00DB6276">
      <w:pPr>
        <w:pStyle w:val="ListParagraph"/>
        <w:numPr>
          <w:ilvl w:val="1"/>
          <w:numId w:val="9"/>
        </w:numPr>
        <w:spacing w:line="360" w:lineRule="auto"/>
        <w:ind w:left="15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Sinkronisasi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istilah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Sistem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Jaminan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Sosial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Nasional </w:t>
      </w:r>
      <w:proofErr w:type="spellStart"/>
      <w:r w:rsidR="000D2C6D">
        <w:rPr>
          <w:rFonts w:ascii="Arial Narrow" w:hAnsi="Arial Narrow" w:cs="Arial"/>
          <w:sz w:val="28"/>
          <w:szCs w:val="28"/>
        </w:rPr>
        <w:t>dalam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87647E">
        <w:rPr>
          <w:rFonts w:ascii="Arial Narrow" w:hAnsi="Arial Narrow" w:cs="Arial"/>
          <w:sz w:val="28"/>
          <w:szCs w:val="28"/>
        </w:rPr>
        <w:t>53</w:t>
      </w:r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87647E">
        <w:rPr>
          <w:rFonts w:ascii="Arial Narrow" w:hAnsi="Arial Narrow" w:cs="Arial"/>
          <w:sz w:val="28"/>
          <w:szCs w:val="28"/>
        </w:rPr>
        <w:t>65</w:t>
      </w:r>
      <w:r w:rsidRPr="00E60F62">
        <w:rPr>
          <w:rFonts w:ascii="Arial Narrow" w:hAnsi="Arial Narrow" w:cs="Arial"/>
          <w:sz w:val="28"/>
          <w:szCs w:val="28"/>
        </w:rPr>
        <w:t>;</w:t>
      </w:r>
    </w:p>
    <w:p w:rsidR="00DB6276" w:rsidRPr="00E60F62" w:rsidRDefault="00DB6276" w:rsidP="00DB6276">
      <w:pPr>
        <w:pStyle w:val="ListParagraph"/>
        <w:numPr>
          <w:ilvl w:val="1"/>
          <w:numId w:val="9"/>
        </w:numPr>
        <w:spacing w:line="360" w:lineRule="auto"/>
        <w:ind w:left="15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Pengaturan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mekanisme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koordinasi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oleh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Pemerintah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Pemerintah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Daerah </w:t>
      </w:r>
      <w:proofErr w:type="spellStart"/>
      <w:r w:rsidR="000D2C6D">
        <w:rPr>
          <w:rFonts w:ascii="Arial Narrow" w:hAnsi="Arial Narrow" w:cs="Arial"/>
          <w:sz w:val="28"/>
          <w:szCs w:val="28"/>
        </w:rPr>
        <w:t>dalam</w:t>
      </w:r>
      <w:proofErr w:type="spellEnd"/>
      <w:r w:rsidR="000D2C6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D2C6D">
        <w:rPr>
          <w:rFonts w:ascii="Arial Narrow" w:hAnsi="Arial Narrow" w:cs="Arial"/>
          <w:sz w:val="28"/>
          <w:szCs w:val="28"/>
        </w:rPr>
        <w:t>Pa</w:t>
      </w:r>
      <w:r w:rsidR="009643F2">
        <w:rPr>
          <w:rFonts w:ascii="Arial Narrow" w:hAnsi="Arial Narrow" w:cs="Arial"/>
          <w:sz w:val="28"/>
          <w:szCs w:val="28"/>
        </w:rPr>
        <w:t>sal</w:t>
      </w:r>
      <w:proofErr w:type="spellEnd"/>
      <w:r w:rsidR="009643F2">
        <w:rPr>
          <w:rFonts w:ascii="Arial Narrow" w:hAnsi="Arial Narrow" w:cs="Arial"/>
          <w:sz w:val="28"/>
          <w:szCs w:val="28"/>
        </w:rPr>
        <w:t xml:space="preserve"> 128</w:t>
      </w:r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12</w:t>
      </w:r>
      <w:r w:rsidR="009643F2">
        <w:rPr>
          <w:rFonts w:ascii="Arial Narrow" w:hAnsi="Arial Narrow" w:cs="Arial"/>
          <w:sz w:val="28"/>
          <w:szCs w:val="28"/>
        </w:rPr>
        <w:t>9</w:t>
      </w:r>
      <w:r w:rsidRPr="00E60F62">
        <w:rPr>
          <w:rFonts w:ascii="Arial Narrow" w:hAnsi="Arial Narrow" w:cs="Arial"/>
          <w:sz w:val="28"/>
          <w:szCs w:val="28"/>
        </w:rPr>
        <w:t>;</w:t>
      </w:r>
    </w:p>
    <w:p w:rsidR="00DB6276" w:rsidRPr="00E60F62" w:rsidRDefault="00DB6276" w:rsidP="00DB6276">
      <w:pPr>
        <w:pStyle w:val="ListParagraph"/>
        <w:numPr>
          <w:ilvl w:val="1"/>
          <w:numId w:val="9"/>
        </w:numPr>
        <w:spacing w:line="360" w:lineRule="auto"/>
        <w:ind w:left="15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Terkait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pendanaan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ditambah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1 (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satu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) Bab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baru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4296B">
        <w:rPr>
          <w:rFonts w:ascii="Arial Narrow" w:hAnsi="Arial Narrow" w:cs="Arial"/>
          <w:sz w:val="28"/>
          <w:szCs w:val="28"/>
        </w:rPr>
        <w:t>yaitu</w:t>
      </w:r>
      <w:proofErr w:type="spellEnd"/>
      <w:r w:rsidR="0074296B">
        <w:rPr>
          <w:rFonts w:ascii="Arial Narrow" w:hAnsi="Arial Narrow" w:cs="Arial"/>
          <w:sz w:val="28"/>
          <w:szCs w:val="28"/>
        </w:rPr>
        <w:t xml:space="preserve"> Bab VII </w:t>
      </w:r>
      <w:r w:rsidRPr="00E60F62">
        <w:rPr>
          <w:rFonts w:ascii="Arial Narrow" w:hAnsi="Arial Narrow" w:cs="Arial"/>
          <w:sz w:val="28"/>
          <w:szCs w:val="28"/>
        </w:rPr>
        <w:t xml:space="preserve">yang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terdiri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dari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2 (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dua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)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yaitu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74296B">
        <w:rPr>
          <w:rFonts w:ascii="Arial Narrow" w:hAnsi="Arial Narrow" w:cs="Arial"/>
          <w:sz w:val="28"/>
          <w:szCs w:val="28"/>
        </w:rPr>
        <w:t>143</w:t>
      </w:r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74296B">
        <w:rPr>
          <w:rFonts w:ascii="Arial Narrow" w:hAnsi="Arial Narrow" w:cs="Arial"/>
          <w:sz w:val="28"/>
          <w:szCs w:val="28"/>
        </w:rPr>
        <w:t>144</w:t>
      </w:r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sebagai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berikut</w:t>
      </w:r>
      <w:proofErr w:type="spellEnd"/>
      <w:r w:rsidRPr="00E60F62">
        <w:rPr>
          <w:rFonts w:ascii="Arial Narrow" w:hAnsi="Arial Narrow" w:cs="Arial"/>
          <w:sz w:val="28"/>
          <w:szCs w:val="28"/>
        </w:rPr>
        <w:t>:</w:t>
      </w:r>
    </w:p>
    <w:p w:rsidR="00E05D5A" w:rsidRPr="00E60F62" w:rsidRDefault="00E05D5A" w:rsidP="00E05D5A">
      <w:pPr>
        <w:tabs>
          <w:tab w:val="left" w:pos="5547"/>
        </w:tabs>
        <w:ind w:left="1560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74296B">
        <w:rPr>
          <w:rFonts w:ascii="Arial Narrow" w:hAnsi="Arial Narrow" w:cs="Arial"/>
          <w:sz w:val="28"/>
          <w:szCs w:val="28"/>
        </w:rPr>
        <w:t>143</w:t>
      </w:r>
    </w:p>
    <w:p w:rsidR="00E05D5A" w:rsidRPr="00E60F62" w:rsidRDefault="00E05D5A" w:rsidP="00E05D5A">
      <w:pPr>
        <w:autoSpaceDE w:val="0"/>
        <w:autoSpaceDN w:val="0"/>
        <w:adjustRightInd w:val="0"/>
        <w:ind w:left="15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Pemerintah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Pemerintah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Daerah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wajib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menyediakan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anggaran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bagi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pelaksanaan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penghormatan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perlindungan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pemenuhan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hak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Pr="00E60F62">
        <w:rPr>
          <w:rFonts w:ascii="Arial Narrow" w:hAnsi="Arial Narrow" w:cs="Arial"/>
          <w:sz w:val="28"/>
          <w:szCs w:val="28"/>
        </w:rPr>
        <w:t>.</w:t>
      </w:r>
    </w:p>
    <w:p w:rsidR="00E05D5A" w:rsidRPr="00E60F62" w:rsidRDefault="00E05D5A" w:rsidP="00E05D5A">
      <w:pPr>
        <w:spacing w:line="360" w:lineRule="auto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E05D5A" w:rsidRPr="00E60F62" w:rsidRDefault="00E05D5A" w:rsidP="00E05D5A">
      <w:pPr>
        <w:autoSpaceDE w:val="0"/>
        <w:autoSpaceDN w:val="0"/>
        <w:adjustRightInd w:val="0"/>
        <w:ind w:left="1560"/>
        <w:jc w:val="center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74296B">
        <w:rPr>
          <w:rFonts w:ascii="Arial Narrow" w:hAnsi="Arial Narrow" w:cs="Arial"/>
          <w:sz w:val="28"/>
          <w:szCs w:val="28"/>
        </w:rPr>
        <w:t>144</w:t>
      </w:r>
    </w:p>
    <w:p w:rsidR="00E05D5A" w:rsidRPr="00E60F62" w:rsidRDefault="00E05D5A" w:rsidP="00E05D5A">
      <w:pPr>
        <w:numPr>
          <w:ilvl w:val="2"/>
          <w:numId w:val="10"/>
        </w:numPr>
        <w:ind w:left="2127" w:hanging="54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Sumber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pendanaan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KND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sebagaimana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dimaksud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dalam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122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dibebankan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kepada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Anggaran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Pendapatan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Belanja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Negara.</w:t>
      </w:r>
    </w:p>
    <w:p w:rsidR="00E05D5A" w:rsidRPr="00E60F62" w:rsidRDefault="00E05D5A" w:rsidP="00E05D5A">
      <w:pPr>
        <w:numPr>
          <w:ilvl w:val="2"/>
          <w:numId w:val="10"/>
        </w:numPr>
        <w:ind w:left="2127" w:hanging="54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Selain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dari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Anggaran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Pendapatan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Belanja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Negara,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sumber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pendanaan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KND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berasal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dari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sumber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lain yang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tidak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mengikat</w:t>
      </w:r>
      <w:proofErr w:type="spellEnd"/>
      <w:r w:rsidRPr="00E60F62">
        <w:rPr>
          <w:rFonts w:ascii="Arial Narrow" w:hAnsi="Arial Narrow" w:cs="Arial"/>
          <w:sz w:val="28"/>
          <w:szCs w:val="28"/>
        </w:rPr>
        <w:t>.</w:t>
      </w:r>
    </w:p>
    <w:p w:rsidR="00611C64" w:rsidRPr="00E60F62" w:rsidRDefault="00611C64" w:rsidP="00C6080B">
      <w:pPr>
        <w:pStyle w:val="ListParagraph1"/>
        <w:tabs>
          <w:tab w:val="left" w:pos="1080"/>
          <w:tab w:val="left" w:pos="1134"/>
        </w:tabs>
        <w:jc w:val="both"/>
        <w:rPr>
          <w:rFonts w:ascii="Arial Narrow" w:hAnsi="Arial Narrow" w:cs="Arial"/>
          <w:sz w:val="28"/>
          <w:szCs w:val="28"/>
        </w:rPr>
      </w:pPr>
    </w:p>
    <w:p w:rsidR="00C27229" w:rsidRPr="00E60F62" w:rsidRDefault="00C27229" w:rsidP="00C27229">
      <w:pPr>
        <w:pStyle w:val="ListParagraph"/>
        <w:numPr>
          <w:ilvl w:val="1"/>
          <w:numId w:val="9"/>
        </w:numPr>
        <w:spacing w:line="360" w:lineRule="auto"/>
        <w:ind w:left="15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lastRenderedPageBreak/>
        <w:t>Panja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juga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sepakat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menambah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bab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baru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yaitu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BAB X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Larangan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terdiri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atas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2 (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dua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)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yaitu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205BED">
        <w:rPr>
          <w:rFonts w:ascii="Arial Narrow" w:hAnsi="Arial Narrow" w:cs="Arial"/>
          <w:sz w:val="28"/>
          <w:szCs w:val="28"/>
        </w:rPr>
        <w:t>150</w:t>
      </w:r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Pasal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205BED">
        <w:rPr>
          <w:rFonts w:ascii="Arial Narrow" w:hAnsi="Arial Narrow" w:cs="Arial"/>
          <w:sz w:val="28"/>
          <w:szCs w:val="28"/>
        </w:rPr>
        <w:t>151</w:t>
      </w:r>
      <w:r w:rsidRPr="00E60F62">
        <w:rPr>
          <w:rFonts w:ascii="Arial Narrow" w:hAnsi="Arial Narrow" w:cs="Arial"/>
          <w:sz w:val="28"/>
          <w:szCs w:val="28"/>
        </w:rPr>
        <w:t xml:space="preserve"> yang</w:t>
      </w:r>
      <w:r w:rsidR="00F96A31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96A31">
        <w:rPr>
          <w:rFonts w:ascii="Arial Narrow" w:hAnsi="Arial Narrow" w:cs="Arial"/>
          <w:sz w:val="28"/>
          <w:szCs w:val="28"/>
        </w:rPr>
        <w:t>rumusannya</w:t>
      </w:r>
      <w:proofErr w:type="spellEnd"/>
      <w:r w:rsidR="00F96A31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disesuaikan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dengan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ketentuan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pidananya</w:t>
      </w:r>
      <w:proofErr w:type="spellEnd"/>
      <w:r w:rsidRPr="00E60F62">
        <w:rPr>
          <w:rFonts w:ascii="Arial Narrow" w:hAnsi="Arial Narrow" w:cs="Arial"/>
          <w:sz w:val="28"/>
          <w:szCs w:val="28"/>
        </w:rPr>
        <w:t>:</w:t>
      </w:r>
    </w:p>
    <w:p w:rsidR="00C27229" w:rsidRPr="00E60F62" w:rsidRDefault="00C27229" w:rsidP="00C27229">
      <w:pPr>
        <w:ind w:left="1560" w:firstLine="720"/>
        <w:jc w:val="center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r w:rsidR="00205BED">
        <w:rPr>
          <w:rFonts w:ascii="Arial Narrow" w:hAnsi="Arial Narrow"/>
          <w:sz w:val="28"/>
          <w:szCs w:val="28"/>
        </w:rPr>
        <w:t>150</w:t>
      </w:r>
    </w:p>
    <w:p w:rsidR="00C27229" w:rsidRPr="00E60F62" w:rsidRDefault="00C27229" w:rsidP="00C27229">
      <w:pPr>
        <w:pStyle w:val="ListParagraph"/>
        <w:autoSpaceDE w:val="0"/>
        <w:autoSpaceDN w:val="0"/>
        <w:adjustRightInd w:val="0"/>
        <w:ind w:left="15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Setiap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orang yang </w:t>
      </w:r>
      <w:proofErr w:type="spellStart"/>
      <w:r w:rsidRPr="00E60F62">
        <w:rPr>
          <w:rFonts w:ascii="Arial Narrow" w:hAnsi="Arial Narrow"/>
          <w:sz w:val="28"/>
          <w:szCs w:val="28"/>
        </w:rPr>
        <w:t>ditunjuk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mewakili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kepentingan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Penyandang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Disabilitas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dilarang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melakukan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tindakan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yang </w:t>
      </w:r>
      <w:proofErr w:type="spellStart"/>
      <w:r w:rsidRPr="00E60F62">
        <w:rPr>
          <w:rFonts w:ascii="Arial Narrow" w:hAnsi="Arial Narrow"/>
          <w:sz w:val="28"/>
          <w:szCs w:val="28"/>
        </w:rPr>
        <w:t>berdampak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kepada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bertambah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berkurang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atau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hilangnya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kepemilikan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Penyandang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Disabilitas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tanpa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mendapat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penetapan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dari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Pengadilan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Negeri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. </w:t>
      </w:r>
    </w:p>
    <w:p w:rsidR="00C27229" w:rsidRPr="00E60F62" w:rsidRDefault="00C27229" w:rsidP="00C27229">
      <w:pPr>
        <w:jc w:val="both"/>
        <w:rPr>
          <w:rFonts w:ascii="Arial Narrow" w:hAnsi="Arial Narrow"/>
          <w:sz w:val="28"/>
          <w:szCs w:val="28"/>
        </w:rPr>
      </w:pPr>
    </w:p>
    <w:p w:rsidR="00C27229" w:rsidRPr="00E60F62" w:rsidRDefault="00C27229" w:rsidP="00C27229">
      <w:pPr>
        <w:ind w:left="1560" w:firstLine="720"/>
        <w:jc w:val="center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r w:rsidR="00205BED">
        <w:rPr>
          <w:rFonts w:ascii="Arial Narrow" w:hAnsi="Arial Narrow"/>
          <w:sz w:val="28"/>
          <w:szCs w:val="28"/>
        </w:rPr>
        <w:t>151</w:t>
      </w:r>
    </w:p>
    <w:p w:rsidR="00C27229" w:rsidRPr="00E60F62" w:rsidRDefault="00C27229" w:rsidP="00C27229">
      <w:pPr>
        <w:ind w:left="15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Setiap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orang </w:t>
      </w:r>
      <w:proofErr w:type="spellStart"/>
      <w:r w:rsidRPr="00E60F62">
        <w:rPr>
          <w:rFonts w:ascii="Arial Narrow" w:hAnsi="Arial Narrow"/>
          <w:sz w:val="28"/>
          <w:szCs w:val="28"/>
        </w:rPr>
        <w:t>dilarang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menghalang-halangi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>/</w:t>
      </w:r>
      <w:proofErr w:type="spellStart"/>
      <w:r w:rsidRPr="00E60F62">
        <w:rPr>
          <w:rFonts w:ascii="Arial Narrow" w:hAnsi="Arial Narrow"/>
          <w:sz w:val="28"/>
          <w:szCs w:val="28"/>
        </w:rPr>
        <w:t>atau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melarang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Penyandang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Disabilitas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untuk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mendapatkan</w:t>
      </w:r>
      <w:proofErr w:type="spellEnd"/>
      <w:r w:rsidRPr="00E60F62">
        <w:rPr>
          <w:rFonts w:ascii="Arial Narrow" w:hAnsi="Arial Narrow"/>
          <w:sz w:val="28"/>
          <w:szCs w:val="28"/>
        </w:rPr>
        <w:t>: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pendidikan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10;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pekerjaan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11;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kesehatan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12;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politik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13;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keagamaan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14;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keolahragaan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15;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kebudayaan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pariwisata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16;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kesejahteraan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sosial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17;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aksesibilitas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18;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pelayanan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publik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19;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perlindungan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dari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bencana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20;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habilitasi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rehabilitasi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21;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pendataan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22;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hidup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secara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mandiri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dilibatkan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masyarakat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23;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berekspresi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berkomunikasi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memperoleh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informasi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24;</w:t>
      </w:r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kewarganegaraan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25;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</w:p>
    <w:p w:rsidR="00C27229" w:rsidRPr="00E60F62" w:rsidRDefault="00C27229" w:rsidP="00C27229">
      <w:pPr>
        <w:numPr>
          <w:ilvl w:val="1"/>
          <w:numId w:val="11"/>
        </w:numPr>
        <w:ind w:left="1985" w:hanging="360"/>
        <w:jc w:val="both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E60F62">
        <w:rPr>
          <w:rFonts w:ascii="Arial Narrow" w:hAnsi="Arial Narrow"/>
          <w:sz w:val="28"/>
          <w:szCs w:val="28"/>
        </w:rPr>
        <w:t>hak</w:t>
      </w:r>
      <w:proofErr w:type="spellEnd"/>
      <w:proofErr w:type="gram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atas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rasa </w:t>
      </w:r>
      <w:proofErr w:type="spellStart"/>
      <w:r w:rsidRPr="00E60F62">
        <w:rPr>
          <w:rFonts w:ascii="Arial Narrow" w:hAnsi="Arial Narrow"/>
          <w:sz w:val="28"/>
          <w:szCs w:val="28"/>
        </w:rPr>
        <w:t>aman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dari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tindakan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diskriminasi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penelantaran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penyiksaan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eksploitasi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sebagaimana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dimaksud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Pasal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26.</w:t>
      </w:r>
    </w:p>
    <w:p w:rsidR="00C27229" w:rsidRPr="00E60F62" w:rsidRDefault="00C27229" w:rsidP="00C27229">
      <w:pPr>
        <w:ind w:left="1985"/>
        <w:jc w:val="both"/>
        <w:rPr>
          <w:rFonts w:ascii="Arial Narrow" w:hAnsi="Arial Narrow"/>
          <w:sz w:val="28"/>
          <w:szCs w:val="28"/>
        </w:rPr>
      </w:pPr>
    </w:p>
    <w:p w:rsidR="00806658" w:rsidRPr="00E60F62" w:rsidRDefault="00D67D18" w:rsidP="00204EDE">
      <w:pPr>
        <w:pStyle w:val="ListParagraph1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Pendapat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Mini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Fraksi-Fraksi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bCs/>
          <w:sz w:val="28"/>
          <w:szCs w:val="28"/>
        </w:rPr>
        <w:t>terhadap</w:t>
      </w:r>
      <w:proofErr w:type="spellEnd"/>
      <w:r w:rsidRPr="00E60F62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Pengharmonisasian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Pembulatan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Pemantapan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Konsepsi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RUU </w:t>
      </w:r>
      <w:proofErr w:type="spellStart"/>
      <w:r w:rsidRPr="00E60F62">
        <w:rPr>
          <w:rFonts w:ascii="Arial Narrow" w:hAnsi="Arial Narrow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BC7AF9"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FB0B8B" w:rsidRPr="00E60F62">
        <w:rPr>
          <w:rFonts w:ascii="Arial Narrow" w:hAnsi="Arial Narrow" w:cs="Arial"/>
          <w:sz w:val="28"/>
          <w:szCs w:val="28"/>
        </w:rPr>
        <w:t>:</w:t>
      </w:r>
    </w:p>
    <w:p w:rsidR="00D67D18" w:rsidRPr="00E60F62" w:rsidRDefault="00D67D18" w:rsidP="00FD37FD">
      <w:pPr>
        <w:pStyle w:val="ListParagraph1"/>
        <w:spacing w:after="120"/>
        <w:contextualSpacing w:val="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/>
          <w:bCs/>
          <w:sz w:val="28"/>
          <w:szCs w:val="28"/>
        </w:rPr>
        <w:t>Berdasarkan</w:t>
      </w:r>
      <w:proofErr w:type="spellEnd"/>
      <w:r w:rsidRPr="00E60F62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bCs/>
          <w:sz w:val="28"/>
          <w:szCs w:val="28"/>
        </w:rPr>
        <w:t>pendapat</w:t>
      </w:r>
      <w:proofErr w:type="spellEnd"/>
      <w:r w:rsidRPr="00E60F62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bCs/>
          <w:sz w:val="28"/>
          <w:szCs w:val="28"/>
        </w:rPr>
        <w:t>Fraksi-fraksi</w:t>
      </w:r>
      <w:proofErr w:type="spellEnd"/>
      <w:r w:rsidRPr="00E60F62">
        <w:rPr>
          <w:rFonts w:ascii="Arial Narrow" w:hAnsi="Arial Narrow"/>
          <w:bCs/>
          <w:sz w:val="28"/>
          <w:szCs w:val="28"/>
        </w:rPr>
        <w:t xml:space="preserve"> (</w:t>
      </w:r>
      <w:r w:rsidRPr="00E60F62">
        <w:rPr>
          <w:rFonts w:ascii="Arial Narrow" w:hAnsi="Arial Narrow"/>
          <w:sz w:val="28"/>
          <w:szCs w:val="28"/>
        </w:rPr>
        <w:t>F-PDIP, F-PG, F-</w:t>
      </w:r>
      <w:proofErr w:type="spellStart"/>
      <w:r w:rsidRPr="00E60F62">
        <w:rPr>
          <w:rFonts w:ascii="Arial Narrow" w:hAnsi="Arial Narrow"/>
          <w:sz w:val="28"/>
          <w:szCs w:val="28"/>
        </w:rPr>
        <w:t>Gerindra</w:t>
      </w:r>
      <w:proofErr w:type="spellEnd"/>
      <w:r w:rsidRPr="00E60F62">
        <w:rPr>
          <w:rFonts w:ascii="Arial Narrow" w:hAnsi="Arial Narrow"/>
          <w:sz w:val="28"/>
          <w:szCs w:val="28"/>
        </w:rPr>
        <w:t>, F-PD, F-PAN, F-PKB, F-PKS, F-PPP, F-</w:t>
      </w:r>
      <w:proofErr w:type="spellStart"/>
      <w:r w:rsidRPr="00E60F62">
        <w:rPr>
          <w:rFonts w:ascii="Arial Narrow" w:hAnsi="Arial Narrow"/>
          <w:sz w:val="28"/>
          <w:szCs w:val="28"/>
        </w:rPr>
        <w:t>Nasdem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F-</w:t>
      </w:r>
      <w:proofErr w:type="spellStart"/>
      <w:r w:rsidRPr="00E60F62">
        <w:rPr>
          <w:rFonts w:ascii="Arial Narrow" w:hAnsi="Arial Narrow"/>
          <w:sz w:val="28"/>
          <w:szCs w:val="28"/>
        </w:rPr>
        <w:t>Hanura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E60F62">
        <w:rPr>
          <w:rFonts w:ascii="Arial Narrow" w:hAnsi="Arial Narrow"/>
          <w:sz w:val="28"/>
          <w:szCs w:val="28"/>
        </w:rPr>
        <w:t>menerima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hasil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kerja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Panja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menyetujui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RUU </w:t>
      </w:r>
      <w:proofErr w:type="spellStart"/>
      <w:r w:rsidRPr="00E60F62">
        <w:rPr>
          <w:rFonts w:ascii="Arial Narrow" w:hAnsi="Arial Narrow"/>
          <w:sz w:val="28"/>
          <w:szCs w:val="28"/>
        </w:rPr>
        <w:t>tentang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/>
          <w:sz w:val="28"/>
          <w:szCs w:val="28"/>
        </w:rPr>
        <w:t>Penyandang</w:t>
      </w:r>
      <w:proofErr w:type="spellEnd"/>
      <w:r w:rsidR="00BC7AF9"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BC7AF9" w:rsidRPr="00E60F62">
        <w:rPr>
          <w:rFonts w:ascii="Arial Narrow" w:hAnsi="Arial Narrow"/>
          <w:sz w:val="28"/>
          <w:szCs w:val="28"/>
        </w:rPr>
        <w:t>Disabilitas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hasil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harmonisasi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untuk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lastRenderedPageBreak/>
        <w:t>diproses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lebih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lanjut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sesuai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dengan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ketentuan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dalam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Peraturan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DPR RI </w:t>
      </w:r>
      <w:proofErr w:type="spellStart"/>
      <w:r w:rsidRPr="00E60F62">
        <w:rPr>
          <w:rFonts w:ascii="Arial Narrow" w:hAnsi="Arial Narrow"/>
          <w:sz w:val="28"/>
          <w:szCs w:val="28"/>
        </w:rPr>
        <w:t>tentang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Tata </w:t>
      </w:r>
      <w:proofErr w:type="spellStart"/>
      <w:r w:rsidRPr="00E60F62">
        <w:rPr>
          <w:rFonts w:ascii="Arial Narrow" w:hAnsi="Arial Narrow"/>
          <w:sz w:val="28"/>
          <w:szCs w:val="28"/>
        </w:rPr>
        <w:t>Tertib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dan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/>
          <w:sz w:val="28"/>
          <w:szCs w:val="28"/>
        </w:rPr>
        <w:t>Peraturan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DPR RI </w:t>
      </w:r>
      <w:proofErr w:type="spellStart"/>
      <w:r w:rsidRPr="00E60F62">
        <w:rPr>
          <w:rFonts w:ascii="Arial Narrow" w:hAnsi="Arial Narrow"/>
          <w:sz w:val="28"/>
          <w:szCs w:val="28"/>
        </w:rPr>
        <w:t>tentang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Tata Cara </w:t>
      </w:r>
      <w:proofErr w:type="spellStart"/>
      <w:r w:rsidRPr="00E60F62">
        <w:rPr>
          <w:rFonts w:ascii="Arial Narrow" w:hAnsi="Arial Narrow"/>
          <w:sz w:val="28"/>
          <w:szCs w:val="28"/>
        </w:rPr>
        <w:t>Mempersiapkan</w:t>
      </w:r>
      <w:proofErr w:type="spellEnd"/>
      <w:r w:rsidRPr="00E60F62">
        <w:rPr>
          <w:rFonts w:ascii="Arial Narrow" w:hAnsi="Arial Narrow"/>
          <w:sz w:val="28"/>
          <w:szCs w:val="28"/>
        </w:rPr>
        <w:t xml:space="preserve"> RUU.</w:t>
      </w:r>
    </w:p>
    <w:p w:rsidR="00611C64" w:rsidRPr="00E60F62" w:rsidRDefault="00611C64">
      <w:pPr>
        <w:jc w:val="both"/>
        <w:rPr>
          <w:rFonts w:ascii="Arial Narrow" w:hAnsi="Arial Narrow" w:cs="Arial"/>
          <w:sz w:val="28"/>
          <w:szCs w:val="28"/>
        </w:rPr>
      </w:pPr>
    </w:p>
    <w:p w:rsidR="00611C64" w:rsidRPr="00E60F62" w:rsidRDefault="000036D5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Arial Narrow" w:hAnsi="Arial Narrow" w:cs="Arial"/>
          <w:b/>
          <w:sz w:val="28"/>
          <w:szCs w:val="28"/>
        </w:rPr>
      </w:pPr>
      <w:r w:rsidRPr="00E60F62">
        <w:rPr>
          <w:rFonts w:ascii="Arial Narrow" w:hAnsi="Arial Narrow" w:cs="Arial"/>
          <w:b/>
          <w:sz w:val="28"/>
          <w:szCs w:val="28"/>
        </w:rPr>
        <w:t>KESIMPULAN/KEPUTUSAN</w:t>
      </w:r>
    </w:p>
    <w:p w:rsidR="00AD583D" w:rsidRPr="00E60F62" w:rsidRDefault="00AD583D">
      <w:pPr>
        <w:ind w:left="360"/>
        <w:jc w:val="both"/>
        <w:rPr>
          <w:rFonts w:ascii="Arial Narrow" w:hAnsi="Arial Narrow" w:cs="Arial"/>
          <w:sz w:val="28"/>
          <w:szCs w:val="28"/>
        </w:rPr>
      </w:pPr>
    </w:p>
    <w:p w:rsidR="00AD583D" w:rsidRPr="00E60F62" w:rsidRDefault="00435889">
      <w:pPr>
        <w:ind w:left="360"/>
        <w:jc w:val="both"/>
        <w:rPr>
          <w:rFonts w:ascii="Arial Narrow" w:hAnsi="Arial Narrow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Rapat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Badan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Legislasi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DPR RI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memutuskan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menyetujui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hasil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Pengharmonisasian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Pembulatan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Pemantapan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Konsepsi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Disabilitas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dilakukan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oleh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hasil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kerja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Panja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disepakati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untuk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disampaikan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kepada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Pengusul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RUU/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Komisi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VIII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untuk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diproses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lebih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lanjut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sesuai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dengan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ketentuan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dalam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Peraturan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DPR RI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Tata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Tertib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Peraturan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DPR RI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tentang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Tata Cara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Mempersiapkan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RUU.</w:t>
      </w:r>
    </w:p>
    <w:p w:rsidR="00AD583D" w:rsidRPr="00E60F62" w:rsidRDefault="00AD583D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611C64" w:rsidRPr="00E60F62" w:rsidRDefault="000036D5" w:rsidP="009350B2">
      <w:pPr>
        <w:ind w:left="36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E60F62">
        <w:rPr>
          <w:rFonts w:ascii="Arial Narrow" w:hAnsi="Arial Narrow" w:cs="Arial"/>
          <w:sz w:val="28"/>
          <w:szCs w:val="28"/>
        </w:rPr>
        <w:t>Rapat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E60F62">
        <w:rPr>
          <w:rFonts w:ascii="Arial Narrow" w:hAnsi="Arial Narrow" w:cs="Arial"/>
          <w:sz w:val="28"/>
          <w:szCs w:val="28"/>
        </w:rPr>
        <w:t>ditutup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 w:rsidRPr="00E60F62">
        <w:rPr>
          <w:rFonts w:ascii="Arial Narrow" w:hAnsi="Arial Narrow" w:cs="Arial"/>
          <w:sz w:val="28"/>
          <w:szCs w:val="28"/>
        </w:rPr>
        <w:t>pukul</w:t>
      </w:r>
      <w:proofErr w:type="spellEnd"/>
      <w:r w:rsidRPr="00E60F62">
        <w:rPr>
          <w:rFonts w:ascii="Arial Narrow" w:hAnsi="Arial Narrow" w:cs="Arial"/>
          <w:sz w:val="28"/>
          <w:szCs w:val="28"/>
        </w:rPr>
        <w:t xml:space="preserve"> </w:t>
      </w:r>
      <w:r w:rsidR="00C84CCA" w:rsidRPr="00E60F62">
        <w:rPr>
          <w:rFonts w:ascii="Arial Narrow" w:hAnsi="Arial Narrow" w:cs="Arial"/>
          <w:sz w:val="28"/>
          <w:szCs w:val="28"/>
        </w:rPr>
        <w:t xml:space="preserve"> </w:t>
      </w:r>
      <w:r w:rsidR="00921F67" w:rsidRPr="00E60F62">
        <w:rPr>
          <w:rFonts w:ascii="Arial Narrow" w:hAnsi="Arial Narrow" w:cs="Arial"/>
          <w:sz w:val="28"/>
          <w:szCs w:val="28"/>
        </w:rPr>
        <w:t>15.00</w:t>
      </w:r>
      <w:proofErr w:type="gramEnd"/>
      <w:r w:rsidR="00921F67" w:rsidRPr="00E60F62">
        <w:rPr>
          <w:rFonts w:ascii="Arial Narrow" w:hAnsi="Arial Narrow" w:cs="Arial"/>
          <w:sz w:val="28"/>
          <w:szCs w:val="28"/>
        </w:rPr>
        <w:t xml:space="preserve"> </w:t>
      </w:r>
      <w:r w:rsidRPr="00E60F62">
        <w:rPr>
          <w:rFonts w:ascii="Arial Narrow" w:hAnsi="Arial Narrow" w:cs="Arial"/>
          <w:sz w:val="28"/>
          <w:szCs w:val="28"/>
        </w:rPr>
        <w:t>WIB</w:t>
      </w:r>
    </w:p>
    <w:p w:rsidR="00611C64" w:rsidRPr="00E60F62" w:rsidRDefault="00611C64">
      <w:pPr>
        <w:ind w:left="3960"/>
        <w:jc w:val="center"/>
        <w:rPr>
          <w:rFonts w:ascii="Arial Narrow" w:hAnsi="Arial Narrow" w:cs="Arial"/>
          <w:sz w:val="28"/>
          <w:szCs w:val="28"/>
        </w:rPr>
      </w:pPr>
    </w:p>
    <w:p w:rsidR="00611C64" w:rsidRPr="00E60F62" w:rsidRDefault="000036D5">
      <w:pPr>
        <w:ind w:left="3960"/>
        <w:jc w:val="center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</w:rPr>
        <w:t>Jakarta</w:t>
      </w:r>
      <w:proofErr w:type="gramStart"/>
      <w:r w:rsidRPr="00E60F62">
        <w:rPr>
          <w:rFonts w:ascii="Arial Narrow" w:hAnsi="Arial Narrow" w:cs="Arial"/>
          <w:sz w:val="28"/>
          <w:szCs w:val="28"/>
        </w:rPr>
        <w:t xml:space="preserve">,  </w:t>
      </w:r>
      <w:r w:rsidR="005F2214" w:rsidRPr="00E60F62">
        <w:rPr>
          <w:rFonts w:ascii="Arial Narrow" w:hAnsi="Arial Narrow" w:cs="Arial"/>
          <w:sz w:val="28"/>
          <w:szCs w:val="28"/>
        </w:rPr>
        <w:t>5</w:t>
      </w:r>
      <w:proofErr w:type="gramEnd"/>
      <w:r w:rsidR="005F2214" w:rsidRPr="00E60F62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F2214" w:rsidRPr="00E60F62">
        <w:rPr>
          <w:rFonts w:ascii="Arial Narrow" w:hAnsi="Arial Narrow" w:cs="Arial"/>
          <w:sz w:val="28"/>
          <w:szCs w:val="28"/>
        </w:rPr>
        <w:t>Oktober</w:t>
      </w:r>
      <w:proofErr w:type="spellEnd"/>
      <w:r w:rsidR="005F2214" w:rsidRPr="00E60F62">
        <w:rPr>
          <w:rFonts w:ascii="Arial Narrow" w:hAnsi="Arial Narrow" w:cs="Arial"/>
          <w:sz w:val="28"/>
          <w:szCs w:val="28"/>
        </w:rPr>
        <w:t xml:space="preserve"> </w:t>
      </w:r>
      <w:r w:rsidR="00FC015E" w:rsidRPr="00E60F62">
        <w:rPr>
          <w:rFonts w:ascii="Arial Narrow" w:hAnsi="Arial Narrow" w:cs="Arial"/>
          <w:sz w:val="28"/>
          <w:szCs w:val="28"/>
        </w:rPr>
        <w:t xml:space="preserve"> </w:t>
      </w:r>
      <w:r w:rsidRPr="00E60F62">
        <w:rPr>
          <w:rFonts w:ascii="Arial Narrow" w:hAnsi="Arial Narrow" w:cs="Arial"/>
          <w:sz w:val="28"/>
          <w:szCs w:val="28"/>
        </w:rPr>
        <w:t>2015</w:t>
      </w:r>
    </w:p>
    <w:p w:rsidR="00611C64" w:rsidRPr="00E60F62" w:rsidRDefault="000036D5">
      <w:pPr>
        <w:ind w:left="4139"/>
        <w:jc w:val="center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</w:rPr>
        <w:t>AN. KETUA RAPAT /</w:t>
      </w:r>
    </w:p>
    <w:p w:rsidR="00611C64" w:rsidRPr="00E60F62" w:rsidRDefault="000036D5">
      <w:pPr>
        <w:ind w:left="4139"/>
        <w:jc w:val="center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</w:rPr>
        <w:t xml:space="preserve">SEKRETARIS </w:t>
      </w:r>
    </w:p>
    <w:p w:rsidR="00611C64" w:rsidRPr="00E60F62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E60F62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E60F62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E60F62" w:rsidRDefault="00AD3412" w:rsidP="00AD3412">
      <w:pPr>
        <w:ind w:left="4678"/>
        <w:rPr>
          <w:rFonts w:ascii="Arial Narrow" w:hAnsi="Arial Narrow" w:cs="Arial"/>
          <w:sz w:val="28"/>
          <w:szCs w:val="28"/>
          <w:u w:val="single"/>
        </w:rPr>
      </w:pPr>
      <w:r w:rsidRPr="00E60F62">
        <w:rPr>
          <w:rFonts w:ascii="Arial Narrow" w:hAnsi="Arial Narrow" w:cs="Arial"/>
          <w:sz w:val="28"/>
          <w:szCs w:val="28"/>
        </w:rPr>
        <w:t xml:space="preserve">         </w:t>
      </w:r>
      <w:r w:rsidR="004626FC" w:rsidRPr="00E60F62">
        <w:rPr>
          <w:rFonts w:ascii="Arial Narrow" w:hAnsi="Arial Narrow" w:cs="Arial"/>
          <w:sz w:val="28"/>
          <w:szCs w:val="28"/>
          <w:u w:val="single"/>
        </w:rPr>
        <w:t>WIDIHARTO, SH., M.H</w:t>
      </w:r>
    </w:p>
    <w:p w:rsidR="00611C64" w:rsidRPr="00E60F62" w:rsidRDefault="00AD3412">
      <w:pPr>
        <w:ind w:left="3960"/>
        <w:jc w:val="center"/>
        <w:rPr>
          <w:rFonts w:ascii="Arial Narrow" w:hAnsi="Arial Narrow" w:cs="Arial"/>
          <w:sz w:val="28"/>
          <w:szCs w:val="28"/>
        </w:rPr>
      </w:pPr>
      <w:r w:rsidRPr="00E60F62">
        <w:rPr>
          <w:rFonts w:ascii="Arial Narrow" w:hAnsi="Arial Narrow" w:cs="Arial"/>
          <w:sz w:val="28"/>
          <w:szCs w:val="28"/>
        </w:rPr>
        <w:t>NIP. 19670127 199803 1 001</w:t>
      </w:r>
    </w:p>
    <w:p w:rsidR="00611C64" w:rsidRPr="00E60F62" w:rsidRDefault="00611C64">
      <w:pPr>
        <w:rPr>
          <w:rFonts w:ascii="Arial Narrow" w:hAnsi="Arial Narrow" w:cs="Arial"/>
          <w:sz w:val="28"/>
          <w:szCs w:val="28"/>
        </w:rPr>
      </w:pPr>
    </w:p>
    <w:sectPr w:rsidR="00611C64" w:rsidRPr="00E60F62" w:rsidSect="009E40F3">
      <w:pgSz w:w="11907" w:h="16839" w:code="9"/>
      <w:pgMar w:top="144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edium">
    <w:altName w:val="Tahoma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E2F"/>
    <w:multiLevelType w:val="multilevel"/>
    <w:tmpl w:val="93301CD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 Narrow" w:hAnsi="Arial Narrow" w:hint="default"/>
        <w:b w:val="0"/>
        <w:sz w:val="28"/>
        <w:szCs w:val="28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424461"/>
    <w:multiLevelType w:val="multilevel"/>
    <w:tmpl w:val="02424461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C5F8C"/>
    <w:multiLevelType w:val="hybridMultilevel"/>
    <w:tmpl w:val="6C2EC0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1B85"/>
    <w:multiLevelType w:val="hybridMultilevel"/>
    <w:tmpl w:val="8D20AAEC"/>
    <w:lvl w:ilvl="0" w:tplc="7AF81F4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strike w:val="0"/>
      </w:rPr>
    </w:lvl>
    <w:lvl w:ilvl="1" w:tplc="C0BA4DCA">
      <w:start w:val="1"/>
      <w:numFmt w:val="decimal"/>
      <w:lvlText w:val="(%2)"/>
      <w:lvlJc w:val="left"/>
      <w:pPr>
        <w:ind w:left="1080" w:hanging="360"/>
      </w:pPr>
      <w:rPr>
        <w:rFonts w:ascii="Bookman Old Style" w:eastAsia="Times New Roman" w:hAnsi="Bookman Old Style" w:cs="BookmanOldStyle"/>
      </w:rPr>
    </w:lvl>
    <w:lvl w:ilvl="2" w:tplc="CF1E50C6">
      <w:start w:val="1"/>
      <w:numFmt w:val="lowerLetter"/>
      <w:lvlText w:val="%3."/>
      <w:lvlJc w:val="right"/>
      <w:pPr>
        <w:ind w:left="1800" w:hanging="180"/>
      </w:pPr>
      <w:rPr>
        <w:rFonts w:ascii="Cambria" w:eastAsia="Times New Roman" w:hAnsi="Cambria" w:cs="BookmanOldStyle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65800"/>
    <w:multiLevelType w:val="hybridMultilevel"/>
    <w:tmpl w:val="5568F546"/>
    <w:lvl w:ilvl="0" w:tplc="CEFAD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D10E8E2">
      <w:start w:val="1"/>
      <w:numFmt w:val="lowerLetter"/>
      <w:lvlText w:val="%2."/>
      <w:lvlJc w:val="left"/>
      <w:pPr>
        <w:ind w:left="1650" w:hanging="570"/>
      </w:pPr>
      <w:rPr>
        <w:rFonts w:ascii="Bookman Old Style" w:eastAsia="Calibri" w:hAnsi="Bookman Old Style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1C1E"/>
    <w:multiLevelType w:val="hybridMultilevel"/>
    <w:tmpl w:val="E6640EDC"/>
    <w:lvl w:ilvl="0" w:tplc="307C837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43E4"/>
    <w:multiLevelType w:val="multilevel"/>
    <w:tmpl w:val="75B8A16E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F5368A0"/>
    <w:multiLevelType w:val="hybridMultilevel"/>
    <w:tmpl w:val="19D20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5E55"/>
    <w:multiLevelType w:val="hybridMultilevel"/>
    <w:tmpl w:val="1450BB0E"/>
    <w:lvl w:ilvl="0" w:tplc="8D08E8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9F88973A">
      <w:start w:val="1"/>
      <w:numFmt w:val="decimal"/>
      <w:lvlText w:val="(%3)"/>
      <w:lvlJc w:val="left"/>
      <w:pPr>
        <w:ind w:left="2160" w:hanging="180"/>
      </w:pPr>
      <w:rPr>
        <w:rFonts w:ascii="Bookman Old Style" w:eastAsia="Calibri" w:hAnsi="Bookman Old Style" w:cs="Arial" w:hint="default"/>
      </w:rPr>
    </w:lvl>
    <w:lvl w:ilvl="3" w:tplc="895CFFC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68EC"/>
    <w:multiLevelType w:val="hybridMultilevel"/>
    <w:tmpl w:val="E7A2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968D9"/>
    <w:multiLevelType w:val="multilevel"/>
    <w:tmpl w:val="6C3EDF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4"/>
    <w:rsid w:val="000036D5"/>
    <w:rsid w:val="00027861"/>
    <w:rsid w:val="000365E6"/>
    <w:rsid w:val="00061590"/>
    <w:rsid w:val="000672E9"/>
    <w:rsid w:val="00067B90"/>
    <w:rsid w:val="000710E4"/>
    <w:rsid w:val="000D2C6D"/>
    <w:rsid w:val="000D7E8C"/>
    <w:rsid w:val="00105BFE"/>
    <w:rsid w:val="001101D4"/>
    <w:rsid w:val="001131EA"/>
    <w:rsid w:val="00146578"/>
    <w:rsid w:val="00176708"/>
    <w:rsid w:val="001822D9"/>
    <w:rsid w:val="001A3784"/>
    <w:rsid w:val="001B6FA0"/>
    <w:rsid w:val="001C6D5D"/>
    <w:rsid w:val="001E5372"/>
    <w:rsid w:val="00204EDE"/>
    <w:rsid w:val="00205BED"/>
    <w:rsid w:val="00210932"/>
    <w:rsid w:val="00224879"/>
    <w:rsid w:val="002278FE"/>
    <w:rsid w:val="002407F2"/>
    <w:rsid w:val="00241A05"/>
    <w:rsid w:val="00250B49"/>
    <w:rsid w:val="00271C0A"/>
    <w:rsid w:val="00275F34"/>
    <w:rsid w:val="0028044B"/>
    <w:rsid w:val="00281F77"/>
    <w:rsid w:val="0028287D"/>
    <w:rsid w:val="00282BC2"/>
    <w:rsid w:val="0029041E"/>
    <w:rsid w:val="002A5CF1"/>
    <w:rsid w:val="002C5B80"/>
    <w:rsid w:val="002C6B1A"/>
    <w:rsid w:val="002D5656"/>
    <w:rsid w:val="002F2908"/>
    <w:rsid w:val="002F3835"/>
    <w:rsid w:val="002F6DA7"/>
    <w:rsid w:val="002F7653"/>
    <w:rsid w:val="00303721"/>
    <w:rsid w:val="00304988"/>
    <w:rsid w:val="00315D86"/>
    <w:rsid w:val="0032005F"/>
    <w:rsid w:val="0032597E"/>
    <w:rsid w:val="00330D4D"/>
    <w:rsid w:val="003401F5"/>
    <w:rsid w:val="00352473"/>
    <w:rsid w:val="00370C40"/>
    <w:rsid w:val="00377833"/>
    <w:rsid w:val="003A79F2"/>
    <w:rsid w:val="003C6399"/>
    <w:rsid w:val="003F178E"/>
    <w:rsid w:val="003F24F6"/>
    <w:rsid w:val="00403185"/>
    <w:rsid w:val="0042340F"/>
    <w:rsid w:val="004245F9"/>
    <w:rsid w:val="00435889"/>
    <w:rsid w:val="00442CB5"/>
    <w:rsid w:val="004626FC"/>
    <w:rsid w:val="004635B8"/>
    <w:rsid w:val="004662A8"/>
    <w:rsid w:val="00474C0D"/>
    <w:rsid w:val="00491941"/>
    <w:rsid w:val="00493791"/>
    <w:rsid w:val="004D0E13"/>
    <w:rsid w:val="004E6026"/>
    <w:rsid w:val="004F0763"/>
    <w:rsid w:val="004F0DE2"/>
    <w:rsid w:val="005158A8"/>
    <w:rsid w:val="005178F0"/>
    <w:rsid w:val="00536243"/>
    <w:rsid w:val="00545D2A"/>
    <w:rsid w:val="00574A06"/>
    <w:rsid w:val="00583411"/>
    <w:rsid w:val="0058565D"/>
    <w:rsid w:val="00586DCF"/>
    <w:rsid w:val="005B0210"/>
    <w:rsid w:val="005C14BF"/>
    <w:rsid w:val="005D1112"/>
    <w:rsid w:val="005E244D"/>
    <w:rsid w:val="005E5310"/>
    <w:rsid w:val="005F2214"/>
    <w:rsid w:val="00611C64"/>
    <w:rsid w:val="00613DAE"/>
    <w:rsid w:val="00616705"/>
    <w:rsid w:val="00626E04"/>
    <w:rsid w:val="006352DC"/>
    <w:rsid w:val="00650925"/>
    <w:rsid w:val="006633C7"/>
    <w:rsid w:val="006801A5"/>
    <w:rsid w:val="00693511"/>
    <w:rsid w:val="00696348"/>
    <w:rsid w:val="006A3E6C"/>
    <w:rsid w:val="006D6E56"/>
    <w:rsid w:val="006D7511"/>
    <w:rsid w:val="006E71AE"/>
    <w:rsid w:val="006F156D"/>
    <w:rsid w:val="006F4400"/>
    <w:rsid w:val="006F570B"/>
    <w:rsid w:val="006F65BA"/>
    <w:rsid w:val="006F7FA7"/>
    <w:rsid w:val="0074296B"/>
    <w:rsid w:val="0079386F"/>
    <w:rsid w:val="007A0DD4"/>
    <w:rsid w:val="007C1A8D"/>
    <w:rsid w:val="007E2284"/>
    <w:rsid w:val="00806658"/>
    <w:rsid w:val="008073FC"/>
    <w:rsid w:val="00814350"/>
    <w:rsid w:val="008264EE"/>
    <w:rsid w:val="008271F1"/>
    <w:rsid w:val="008303D4"/>
    <w:rsid w:val="008413D0"/>
    <w:rsid w:val="008428F3"/>
    <w:rsid w:val="00855899"/>
    <w:rsid w:val="0087647E"/>
    <w:rsid w:val="00882070"/>
    <w:rsid w:val="00882ED7"/>
    <w:rsid w:val="008C6F41"/>
    <w:rsid w:val="008F24A3"/>
    <w:rsid w:val="009007FA"/>
    <w:rsid w:val="00915E2D"/>
    <w:rsid w:val="00921F67"/>
    <w:rsid w:val="0093110A"/>
    <w:rsid w:val="009350B2"/>
    <w:rsid w:val="00941AC6"/>
    <w:rsid w:val="009422B3"/>
    <w:rsid w:val="00942777"/>
    <w:rsid w:val="00956DB2"/>
    <w:rsid w:val="00957583"/>
    <w:rsid w:val="00963827"/>
    <w:rsid w:val="009643F2"/>
    <w:rsid w:val="009652DD"/>
    <w:rsid w:val="00996831"/>
    <w:rsid w:val="0099791C"/>
    <w:rsid w:val="009E40F3"/>
    <w:rsid w:val="009F4576"/>
    <w:rsid w:val="00A0717E"/>
    <w:rsid w:val="00A169F7"/>
    <w:rsid w:val="00A17E85"/>
    <w:rsid w:val="00A24A6E"/>
    <w:rsid w:val="00A27641"/>
    <w:rsid w:val="00A33DCD"/>
    <w:rsid w:val="00A35900"/>
    <w:rsid w:val="00A56C2A"/>
    <w:rsid w:val="00A74A07"/>
    <w:rsid w:val="00A80AA8"/>
    <w:rsid w:val="00A849C3"/>
    <w:rsid w:val="00AD3412"/>
    <w:rsid w:val="00AD583D"/>
    <w:rsid w:val="00AE6278"/>
    <w:rsid w:val="00B06AA5"/>
    <w:rsid w:val="00B10950"/>
    <w:rsid w:val="00B1307B"/>
    <w:rsid w:val="00B218FE"/>
    <w:rsid w:val="00B2639C"/>
    <w:rsid w:val="00B45E96"/>
    <w:rsid w:val="00B51064"/>
    <w:rsid w:val="00B527AA"/>
    <w:rsid w:val="00B57D05"/>
    <w:rsid w:val="00B6586A"/>
    <w:rsid w:val="00B66962"/>
    <w:rsid w:val="00B72E37"/>
    <w:rsid w:val="00B91807"/>
    <w:rsid w:val="00B952EA"/>
    <w:rsid w:val="00BA59BA"/>
    <w:rsid w:val="00BB2BC4"/>
    <w:rsid w:val="00BC06BF"/>
    <w:rsid w:val="00BC7AF9"/>
    <w:rsid w:val="00BD272D"/>
    <w:rsid w:val="00C06869"/>
    <w:rsid w:val="00C122EE"/>
    <w:rsid w:val="00C27229"/>
    <w:rsid w:val="00C304A8"/>
    <w:rsid w:val="00C6080B"/>
    <w:rsid w:val="00C70AA3"/>
    <w:rsid w:val="00C7549C"/>
    <w:rsid w:val="00C8435B"/>
    <w:rsid w:val="00C84CCA"/>
    <w:rsid w:val="00CC39EC"/>
    <w:rsid w:val="00CC4B62"/>
    <w:rsid w:val="00CD7B47"/>
    <w:rsid w:val="00CE565B"/>
    <w:rsid w:val="00CE5C5C"/>
    <w:rsid w:val="00CF097B"/>
    <w:rsid w:val="00CF38CA"/>
    <w:rsid w:val="00CF546F"/>
    <w:rsid w:val="00D2552E"/>
    <w:rsid w:val="00D335EC"/>
    <w:rsid w:val="00D67D18"/>
    <w:rsid w:val="00D70D46"/>
    <w:rsid w:val="00D72B15"/>
    <w:rsid w:val="00D82F85"/>
    <w:rsid w:val="00D86C45"/>
    <w:rsid w:val="00D87ACE"/>
    <w:rsid w:val="00DA0D62"/>
    <w:rsid w:val="00DB6276"/>
    <w:rsid w:val="00DC233C"/>
    <w:rsid w:val="00DC4555"/>
    <w:rsid w:val="00DE7773"/>
    <w:rsid w:val="00DF5217"/>
    <w:rsid w:val="00E00E62"/>
    <w:rsid w:val="00E05D5A"/>
    <w:rsid w:val="00E07DAB"/>
    <w:rsid w:val="00E116F3"/>
    <w:rsid w:val="00E46086"/>
    <w:rsid w:val="00E60F62"/>
    <w:rsid w:val="00E7035D"/>
    <w:rsid w:val="00EC04C1"/>
    <w:rsid w:val="00EE39D3"/>
    <w:rsid w:val="00EE7736"/>
    <w:rsid w:val="00EF7D41"/>
    <w:rsid w:val="00F0717B"/>
    <w:rsid w:val="00F17411"/>
    <w:rsid w:val="00F232E3"/>
    <w:rsid w:val="00F246BF"/>
    <w:rsid w:val="00F86E87"/>
    <w:rsid w:val="00F923DD"/>
    <w:rsid w:val="00F935B9"/>
    <w:rsid w:val="00F96A31"/>
    <w:rsid w:val="00FB0B8B"/>
    <w:rsid w:val="00FC015E"/>
    <w:rsid w:val="00FC251F"/>
    <w:rsid w:val="00FC2C79"/>
    <w:rsid w:val="00FC75EC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76B93A1-35DA-4949-A0A8-87C13C6B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4320"/>
        <w:tab w:val="left" w:pos="4680"/>
      </w:tabs>
      <w:jc w:val="center"/>
      <w:outlineLvl w:val="3"/>
    </w:pPr>
    <w:rPr>
      <w:rFonts w:ascii="Albertus Medium" w:hAnsi="Albertus Medium" w:cs="Albertu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Pr>
      <w:rFonts w:ascii="Albertus Medium" w:eastAsia="Times New Roman" w:hAnsi="Albertus Medium" w:cs="Albertus Medium"/>
      <w:sz w:val="24"/>
      <w:szCs w:val="24"/>
    </w:rPr>
  </w:style>
  <w:style w:type="paragraph" w:styleId="ListParagraph">
    <w:name w:val="List Paragraph"/>
    <w:basedOn w:val="Normal"/>
    <w:uiPriority w:val="34"/>
    <w:qFormat/>
    <w:rsid w:val="00613DAE"/>
    <w:pPr>
      <w:ind w:left="720"/>
      <w:contextualSpacing/>
    </w:pPr>
  </w:style>
  <w:style w:type="character" w:customStyle="1" w:styleId="ListParagraphChar">
    <w:name w:val="List Paragraph Char"/>
    <w:link w:val="ListParagraph1"/>
    <w:uiPriority w:val="34"/>
    <w:locked/>
    <w:rsid w:val="00956DB2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63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35B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DB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E05D5A"/>
    <w:pPr>
      <w:tabs>
        <w:tab w:val="center" w:pos="4320"/>
        <w:tab w:val="right" w:pos="8640"/>
      </w:tabs>
    </w:pPr>
    <w:rPr>
      <w:rFonts w:ascii="Arial Narrow" w:hAnsi="Arial Narrow"/>
      <w:b/>
      <w:bCs/>
      <w:sz w:val="26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5D5A"/>
    <w:rPr>
      <w:rFonts w:ascii="Arial Narrow" w:eastAsia="Times New Roman" w:hAnsi="Arial Narrow"/>
      <w:b/>
      <w:bCs/>
      <w:sz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Windows</cp:lastModifiedBy>
  <cp:revision>2</cp:revision>
  <cp:lastPrinted>2015-11-12T02:11:00Z</cp:lastPrinted>
  <dcterms:created xsi:type="dcterms:W3CDTF">2015-11-25T06:24:00Z</dcterms:created>
  <dcterms:modified xsi:type="dcterms:W3CDTF">2015-11-25T06:24:00Z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