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AFDDE" w14:textId="569176DC" w:rsidR="0081399F" w:rsidRPr="006B67FD" w:rsidRDefault="00067C57" w:rsidP="0027779C">
      <w:pPr>
        <w:jc w:val="center"/>
        <w:rPr>
          <w:rFonts w:ascii="Times New Roman" w:hAnsi="Times New Roman" w:cs="Times New Roman"/>
          <w:b/>
        </w:rPr>
      </w:pPr>
      <w:r>
        <w:rPr>
          <w:rFonts w:ascii="Times New Roman" w:hAnsi="Times New Roman" w:cs="Times New Roman"/>
          <w:b/>
        </w:rPr>
        <w:t xml:space="preserve">Implementasi </w:t>
      </w:r>
      <w:bookmarkStart w:id="0" w:name="_GoBack"/>
      <w:bookmarkEnd w:id="0"/>
      <w:r w:rsidR="0027779C" w:rsidRPr="006B67FD">
        <w:rPr>
          <w:rFonts w:ascii="Times New Roman" w:hAnsi="Times New Roman" w:cs="Times New Roman"/>
          <w:b/>
        </w:rPr>
        <w:t>Rekening Tunggal Pemerintah</w:t>
      </w:r>
    </w:p>
    <w:p w14:paraId="4CFA3724" w14:textId="77777777" w:rsidR="0027779C" w:rsidRPr="006B67FD" w:rsidRDefault="0027779C" w:rsidP="00166A64">
      <w:pPr>
        <w:rPr>
          <w:rFonts w:ascii="Times New Roman" w:hAnsi="Times New Roman" w:cs="Times New Roman"/>
        </w:rPr>
      </w:pPr>
    </w:p>
    <w:p w14:paraId="78D805FE" w14:textId="2FDBDA80" w:rsidR="00900778" w:rsidRPr="00166A64" w:rsidRDefault="00755E0E" w:rsidP="0027779C">
      <w:pPr>
        <w:jc w:val="both"/>
        <w:rPr>
          <w:rFonts w:ascii="Times New Roman" w:hAnsi="Times New Roman" w:cs="Times New Roman"/>
        </w:rPr>
      </w:pPr>
      <w:r w:rsidRPr="00166A64">
        <w:rPr>
          <w:rFonts w:ascii="Times New Roman" w:hAnsi="Times New Roman" w:cs="Times New Roman"/>
        </w:rPr>
        <w:t>Sebagai salah</w:t>
      </w:r>
      <w:r w:rsidR="00900778" w:rsidRPr="00166A64">
        <w:rPr>
          <w:rFonts w:ascii="Times New Roman" w:hAnsi="Times New Roman" w:cs="Times New Roman"/>
        </w:rPr>
        <w:t xml:space="preserve"> satu upaya pemerintah dalam memperbaiki pengelolaan kas negara adalah dengan menerapkan Rekening Tunggal Pemerintah (</w:t>
      </w:r>
      <w:r w:rsidR="00900778" w:rsidRPr="00166A64">
        <w:rPr>
          <w:rFonts w:ascii="Times New Roman" w:hAnsi="Times New Roman" w:cs="Times New Roman"/>
          <w:i/>
        </w:rPr>
        <w:t>Treasury Single Account</w:t>
      </w:r>
      <w:r w:rsidR="00900778" w:rsidRPr="00166A64">
        <w:rPr>
          <w:rFonts w:ascii="Times New Roman" w:hAnsi="Times New Roman" w:cs="Times New Roman"/>
        </w:rPr>
        <w:t xml:space="preserve">). Penerapan Rekening Tunggal Pemerintah memungkinkan aliran kas yang terkonsolidasi di mana penerimaan dan pengeluaran berasal dari satu rekening. Untuk menerapkan Rekening Tunggal Pemerintah diperlukan perubahan mekanisme penyaluran dana APBN (pengeluaran kas) serta mekanisme pengelolaan penerimaan negara melalui bank persepsi yang ada saat ini. Hal ini diperlukan untuk mencapai prinsip Rekening Tunggal Pemerintah, yaitu penerimaan negara diterima pada hari yang sama dan pengeluaran negara dilakukan secara tepat waktu serta adanya transparansi atas aliran kas </w:t>
      </w:r>
      <w:r w:rsidR="00D474AC" w:rsidRPr="00166A64">
        <w:rPr>
          <w:rFonts w:ascii="Times New Roman" w:hAnsi="Times New Roman" w:cs="Times New Roman"/>
        </w:rPr>
        <w:t>pemerintah.</w:t>
      </w:r>
    </w:p>
    <w:p w14:paraId="205A2E81" w14:textId="77777777" w:rsidR="00D474AC" w:rsidRPr="006B67FD" w:rsidRDefault="00D474AC" w:rsidP="0027779C">
      <w:pPr>
        <w:jc w:val="both"/>
        <w:rPr>
          <w:rFonts w:ascii="Times New Roman" w:hAnsi="Times New Roman" w:cs="Times New Roman"/>
        </w:rPr>
      </w:pPr>
    </w:p>
    <w:p w14:paraId="3EB6C1B6" w14:textId="30F59106" w:rsidR="00D474AC" w:rsidRDefault="00670B87" w:rsidP="0027779C">
      <w:pPr>
        <w:jc w:val="both"/>
        <w:rPr>
          <w:rFonts w:ascii="Times New Roman" w:hAnsi="Times New Roman" w:cs="Times New Roman"/>
        </w:rPr>
      </w:pPr>
      <w:r w:rsidRPr="006B67FD">
        <w:rPr>
          <w:rFonts w:ascii="Times New Roman" w:hAnsi="Times New Roman" w:cs="Times New Roman"/>
        </w:rPr>
        <w:t>Berdasarkan Undang-Undang Nomor 1 Tahun 2004, pelaksanaan</w:t>
      </w:r>
      <w:r w:rsidR="00A14827">
        <w:rPr>
          <w:rFonts w:ascii="Times New Roman" w:hAnsi="Times New Roman" w:cs="Times New Roman"/>
        </w:rPr>
        <w:t xml:space="preserve"> penerimaan dan pengeluarran negara diamanahkan untuk melalui satu rekening. Semua uang negara akan tersimpan dalam rekening ini dan semua pengeluaran negara dilaksanakan melalui rekening yang sama. Pelaksanaan TSA ini akan memudahkan dalam mencapai pengelolaan kas negara berdasarkan prinsip pengelolaan kas yang baik. tujuan pelaksanaan TSA, antara lain, mencakup:</w:t>
      </w:r>
    </w:p>
    <w:p w14:paraId="1651A089" w14:textId="77777777" w:rsidR="00A14827" w:rsidRDefault="00A14827" w:rsidP="00A14827">
      <w:pPr>
        <w:pStyle w:val="ListParagraph"/>
        <w:numPr>
          <w:ilvl w:val="0"/>
          <w:numId w:val="1"/>
        </w:numPr>
        <w:jc w:val="both"/>
        <w:rPr>
          <w:rFonts w:ascii="Times New Roman" w:hAnsi="Times New Roman" w:cs="Times New Roman"/>
        </w:rPr>
      </w:pPr>
      <w:r>
        <w:rPr>
          <w:rFonts w:ascii="Times New Roman" w:hAnsi="Times New Roman" w:cs="Times New Roman"/>
        </w:rPr>
        <w:t>Adanya pengendalian atas saldo kas dan aliran kas</w:t>
      </w:r>
    </w:p>
    <w:p w14:paraId="622B3B48" w14:textId="77777777" w:rsidR="00A14827" w:rsidRDefault="00A14827" w:rsidP="00A14827">
      <w:pPr>
        <w:pStyle w:val="ListParagraph"/>
        <w:jc w:val="both"/>
        <w:rPr>
          <w:rFonts w:ascii="Times New Roman" w:hAnsi="Times New Roman" w:cs="Times New Roman"/>
        </w:rPr>
      </w:pPr>
      <w:r>
        <w:rPr>
          <w:rFonts w:ascii="Times New Roman" w:hAnsi="Times New Roman" w:cs="Times New Roman"/>
        </w:rPr>
        <w:t xml:space="preserve">Untuk </w:t>
      </w:r>
      <w:r>
        <w:rPr>
          <w:rFonts w:ascii="Times New Roman" w:hAnsi="Times New Roman" w:cs="Times New Roman"/>
        </w:rPr>
        <w:tab/>
        <w:t>pengendalian saldo kas dan aliran kas diperlukan adanya suatu ketentuan hukum yang mewajibakan penerimaan dan pengeluaran harus melalui rekening tersebut sehingga saldo kas dapat dikendalikan.</w:t>
      </w:r>
    </w:p>
    <w:p w14:paraId="2D5E8502" w14:textId="77777777" w:rsidR="00A14827" w:rsidRDefault="00A14827" w:rsidP="00A14827">
      <w:pPr>
        <w:pStyle w:val="ListParagraph"/>
        <w:numPr>
          <w:ilvl w:val="0"/>
          <w:numId w:val="1"/>
        </w:numPr>
        <w:jc w:val="both"/>
        <w:rPr>
          <w:rFonts w:ascii="Times New Roman" w:hAnsi="Times New Roman" w:cs="Times New Roman"/>
        </w:rPr>
      </w:pPr>
      <w:r>
        <w:rPr>
          <w:rFonts w:ascii="Times New Roman" w:hAnsi="Times New Roman" w:cs="Times New Roman"/>
        </w:rPr>
        <w:t>Saldo kas setiap hari harus dikondolisasikan ke rekening TSA</w:t>
      </w:r>
    </w:p>
    <w:p w14:paraId="03E0D3C4" w14:textId="77777777" w:rsidR="00A14827" w:rsidRDefault="00A14827" w:rsidP="00A14827">
      <w:pPr>
        <w:pStyle w:val="ListParagraph"/>
        <w:jc w:val="both"/>
        <w:rPr>
          <w:rFonts w:ascii="Times New Roman" w:hAnsi="Times New Roman" w:cs="Times New Roman"/>
        </w:rPr>
      </w:pPr>
      <w:r>
        <w:rPr>
          <w:rFonts w:ascii="Times New Roman" w:hAnsi="Times New Roman" w:cs="Times New Roman"/>
        </w:rPr>
        <w:t>Semua saldo kas yang tersebar di banyak rekening, untuk keperluan operasional pemerintah, harus dikonsolidasikan ke dalam satu rekening pada setiap akhir hari kerja.</w:t>
      </w:r>
    </w:p>
    <w:p w14:paraId="1B8C2207" w14:textId="77777777" w:rsidR="00A14827" w:rsidRPr="00A14827" w:rsidRDefault="00A14827" w:rsidP="00A14827">
      <w:pPr>
        <w:pStyle w:val="ListParagraph"/>
        <w:numPr>
          <w:ilvl w:val="0"/>
          <w:numId w:val="1"/>
        </w:numPr>
        <w:jc w:val="both"/>
        <w:rPr>
          <w:rFonts w:ascii="Times New Roman" w:hAnsi="Times New Roman" w:cs="Times New Roman"/>
          <w:i/>
        </w:rPr>
      </w:pPr>
      <w:r>
        <w:rPr>
          <w:rFonts w:ascii="Times New Roman" w:hAnsi="Times New Roman" w:cs="Times New Roman"/>
        </w:rPr>
        <w:t xml:space="preserve">Minimalisasi </w:t>
      </w:r>
      <w:r w:rsidRPr="00A14827">
        <w:rPr>
          <w:rFonts w:ascii="Times New Roman" w:hAnsi="Times New Roman" w:cs="Times New Roman"/>
          <w:i/>
        </w:rPr>
        <w:t>cash float</w:t>
      </w:r>
    </w:p>
    <w:p w14:paraId="452B366B" w14:textId="52137D45" w:rsidR="00A14827" w:rsidRDefault="00A14827" w:rsidP="00A14827">
      <w:pPr>
        <w:pStyle w:val="ListParagraph"/>
        <w:jc w:val="both"/>
        <w:rPr>
          <w:rFonts w:ascii="Times New Roman" w:hAnsi="Times New Roman" w:cs="Times New Roman"/>
        </w:rPr>
      </w:pPr>
      <w:r w:rsidRPr="00A14827">
        <w:rPr>
          <w:rFonts w:ascii="Times New Roman" w:hAnsi="Times New Roman" w:cs="Times New Roman"/>
          <w:i/>
        </w:rPr>
        <w:t>Cash float</w:t>
      </w:r>
      <w:r>
        <w:rPr>
          <w:rFonts w:ascii="Times New Roman" w:hAnsi="Times New Roman" w:cs="Times New Roman"/>
        </w:rPr>
        <w:t xml:space="preserve"> adalah uang yang mengendap/</w:t>
      </w:r>
      <w:proofErr w:type="gramStart"/>
      <w:r>
        <w:rPr>
          <w:rFonts w:ascii="Times New Roman" w:hAnsi="Times New Roman" w:cs="Times New Roman"/>
        </w:rPr>
        <w:t>menganggur  pada</w:t>
      </w:r>
      <w:proofErr w:type="gramEnd"/>
      <w:r>
        <w:rPr>
          <w:rFonts w:ascii="Times New Roman" w:hAnsi="Times New Roman" w:cs="Times New Roman"/>
        </w:rPr>
        <w:t xml:space="preserve"> bank yang berkaitan dengan enganggur tersebut harus dapat diminimalkan dengan memanfaatkan dana kas sedemikian rupa sehingga saldo kas menganggur menjadi minimal.</w:t>
      </w:r>
    </w:p>
    <w:p w14:paraId="1E52304B" w14:textId="17113C66" w:rsidR="00A14827" w:rsidRDefault="00A14827" w:rsidP="00A14827">
      <w:pPr>
        <w:pStyle w:val="ListParagraph"/>
        <w:numPr>
          <w:ilvl w:val="0"/>
          <w:numId w:val="1"/>
        </w:numPr>
        <w:jc w:val="both"/>
        <w:rPr>
          <w:rFonts w:ascii="Times New Roman" w:hAnsi="Times New Roman" w:cs="Times New Roman"/>
        </w:rPr>
      </w:pPr>
      <w:r>
        <w:rPr>
          <w:rFonts w:ascii="Times New Roman" w:hAnsi="Times New Roman" w:cs="Times New Roman"/>
        </w:rPr>
        <w:t xml:space="preserve">Transparansi </w:t>
      </w:r>
    </w:p>
    <w:p w14:paraId="0970474D" w14:textId="57C369D0" w:rsidR="00A14827" w:rsidRDefault="00A14827" w:rsidP="00A14827">
      <w:pPr>
        <w:pStyle w:val="ListParagraph"/>
        <w:jc w:val="both"/>
        <w:rPr>
          <w:rFonts w:ascii="Times New Roman" w:hAnsi="Times New Roman" w:cs="Times New Roman"/>
        </w:rPr>
      </w:pPr>
      <w:r>
        <w:rPr>
          <w:rFonts w:ascii="Times New Roman" w:hAnsi="Times New Roman" w:cs="Times New Roman"/>
        </w:rPr>
        <w:t>Diharapkan dengan TSA akan dapat menjamin transparansi dalam pengelolaan penerimaan dan pengeluaran negara serta dalam pelaksanaan pengendalian saldo kas pemerintah dengan adanya laporan yang dapat diakses oleh publik.</w:t>
      </w:r>
    </w:p>
    <w:p w14:paraId="08E40AE9" w14:textId="77777777" w:rsidR="00A14827" w:rsidRDefault="00A14827" w:rsidP="00A14827">
      <w:pPr>
        <w:jc w:val="both"/>
        <w:rPr>
          <w:rFonts w:ascii="Times New Roman" w:hAnsi="Times New Roman" w:cs="Times New Roman"/>
        </w:rPr>
      </w:pPr>
    </w:p>
    <w:p w14:paraId="4A5AA734" w14:textId="67E05CF8" w:rsidR="00A14827" w:rsidRPr="00796D0D" w:rsidRDefault="00A14827" w:rsidP="00A14827">
      <w:pPr>
        <w:jc w:val="both"/>
        <w:rPr>
          <w:rFonts w:ascii="Times New Roman" w:hAnsi="Times New Roman" w:cs="Times New Roman"/>
          <w:b/>
        </w:rPr>
      </w:pPr>
      <w:r w:rsidRPr="00796D0D">
        <w:rPr>
          <w:rFonts w:ascii="Times New Roman" w:hAnsi="Times New Roman" w:cs="Times New Roman"/>
          <w:b/>
        </w:rPr>
        <w:t>Landasan Hukum</w:t>
      </w:r>
    </w:p>
    <w:p w14:paraId="5474F722" w14:textId="77777777" w:rsidR="00796D0D" w:rsidRDefault="00796D0D" w:rsidP="00447B27">
      <w:pPr>
        <w:jc w:val="both"/>
        <w:rPr>
          <w:rFonts w:ascii="Times New Roman" w:hAnsi="Times New Roman" w:cs="Times New Roman"/>
        </w:rPr>
      </w:pPr>
    </w:p>
    <w:p w14:paraId="7D39A364" w14:textId="71D84CB8" w:rsidR="00447B27" w:rsidRPr="00447B27" w:rsidRDefault="00A14827" w:rsidP="00447B27">
      <w:pPr>
        <w:jc w:val="both"/>
        <w:rPr>
          <w:rFonts w:ascii="Times New Roman" w:hAnsi="Times New Roman" w:cs="Times New Roman"/>
        </w:rPr>
      </w:pPr>
      <w:r>
        <w:rPr>
          <w:rFonts w:ascii="Times New Roman" w:hAnsi="Times New Roman" w:cs="Times New Roman"/>
        </w:rPr>
        <w:t>Landasan hukum pelaksanaan TSA terdapat dalam:</w:t>
      </w:r>
    </w:p>
    <w:p w14:paraId="0F5CFC6A" w14:textId="26B0A41C" w:rsidR="00A14827" w:rsidRDefault="00A14827" w:rsidP="00447B27">
      <w:pPr>
        <w:pStyle w:val="ListParagraph"/>
        <w:numPr>
          <w:ilvl w:val="0"/>
          <w:numId w:val="2"/>
        </w:numPr>
        <w:ind w:left="709" w:hanging="349"/>
        <w:jc w:val="both"/>
        <w:rPr>
          <w:rFonts w:ascii="Times New Roman" w:hAnsi="Times New Roman" w:cs="Times New Roman"/>
        </w:rPr>
      </w:pPr>
      <w:r>
        <w:rPr>
          <w:rFonts w:ascii="Times New Roman" w:hAnsi="Times New Roman" w:cs="Times New Roman"/>
        </w:rPr>
        <w:t xml:space="preserve">UU No. 1/2004 tentang Perbendaharaan Negara, Pasal 12 Ayat (2) dan Pasal 22 Ayat (2) </w:t>
      </w:r>
      <w:proofErr w:type="gramStart"/>
      <w:r>
        <w:rPr>
          <w:rFonts w:ascii="Times New Roman" w:hAnsi="Times New Roman" w:cs="Times New Roman"/>
        </w:rPr>
        <w:t>dan(</w:t>
      </w:r>
      <w:proofErr w:type="gramEnd"/>
      <w:r>
        <w:rPr>
          <w:rFonts w:ascii="Times New Roman" w:hAnsi="Times New Roman" w:cs="Times New Roman"/>
        </w:rPr>
        <w:t>3)</w:t>
      </w:r>
    </w:p>
    <w:p w14:paraId="4C7B0661" w14:textId="15F80C19" w:rsidR="00A14827" w:rsidRDefault="00A14827" w:rsidP="00447B27">
      <w:pPr>
        <w:pStyle w:val="ListParagraph"/>
        <w:ind w:left="709"/>
        <w:jc w:val="both"/>
        <w:rPr>
          <w:rFonts w:ascii="Times New Roman" w:hAnsi="Times New Roman" w:cs="Times New Roman"/>
        </w:rPr>
      </w:pPr>
      <w:r>
        <w:rPr>
          <w:rFonts w:ascii="Times New Roman" w:hAnsi="Times New Roman" w:cs="Times New Roman"/>
        </w:rPr>
        <w:t>“Semua penerimaan dan pengeluaran negara dilakukan melalui satu rekening (</w:t>
      </w:r>
      <w:r w:rsidRPr="00A14827">
        <w:rPr>
          <w:rFonts w:ascii="Times New Roman" w:hAnsi="Times New Roman" w:cs="Times New Roman"/>
          <w:i/>
        </w:rPr>
        <w:t>Single</w:t>
      </w:r>
      <w:r>
        <w:rPr>
          <w:rFonts w:ascii="Times New Roman" w:hAnsi="Times New Roman" w:cs="Times New Roman"/>
          <w:i/>
        </w:rPr>
        <w:t xml:space="preserve"> </w:t>
      </w:r>
      <w:r w:rsidRPr="00A14827">
        <w:rPr>
          <w:rFonts w:ascii="Times New Roman" w:hAnsi="Times New Roman" w:cs="Times New Roman"/>
          <w:i/>
        </w:rPr>
        <w:t>Account</w:t>
      </w:r>
      <w:r>
        <w:rPr>
          <w:rFonts w:ascii="Times New Roman" w:hAnsi="Times New Roman" w:cs="Times New Roman"/>
        </w:rPr>
        <w:t>) – Rekening Kas Umum Negara (RKUN)”.</w:t>
      </w:r>
    </w:p>
    <w:p w14:paraId="5D8016D0" w14:textId="346B8B8F" w:rsidR="00A14827" w:rsidRDefault="00447B27" w:rsidP="00447B27">
      <w:pPr>
        <w:pStyle w:val="ListParagraph"/>
        <w:numPr>
          <w:ilvl w:val="0"/>
          <w:numId w:val="2"/>
        </w:numPr>
        <w:ind w:left="709" w:hanging="284"/>
        <w:jc w:val="both"/>
        <w:rPr>
          <w:rFonts w:ascii="Times New Roman" w:hAnsi="Times New Roman" w:cs="Times New Roman"/>
        </w:rPr>
      </w:pPr>
      <w:r>
        <w:rPr>
          <w:rFonts w:ascii="Times New Roman" w:hAnsi="Times New Roman" w:cs="Times New Roman"/>
        </w:rPr>
        <w:t>Peraturan Pemerintah No/ 39/2007 tentang Pengelolaan Uang Negara/Daerah, Pasal 14 Ayat (2)</w:t>
      </w:r>
    </w:p>
    <w:p w14:paraId="5C57EEA8" w14:textId="588E9084" w:rsidR="00447B27" w:rsidRDefault="00447B27" w:rsidP="00447B27">
      <w:pPr>
        <w:pStyle w:val="ListParagraph"/>
        <w:ind w:left="709"/>
        <w:jc w:val="both"/>
        <w:rPr>
          <w:rFonts w:ascii="Times New Roman" w:hAnsi="Times New Roman" w:cs="Times New Roman"/>
        </w:rPr>
      </w:pPr>
      <w:r>
        <w:rPr>
          <w:rFonts w:ascii="Times New Roman" w:hAnsi="Times New Roman" w:cs="Times New Roman"/>
        </w:rPr>
        <w:t>“Semua penerimaan negara masuk ke Rekening Kas Umum Negara dan semua pengeluaran negara keluar dari Rekening Kas Umum Negara”.</w:t>
      </w:r>
    </w:p>
    <w:p w14:paraId="0A7228A9" w14:textId="18BF3E4F" w:rsidR="00447B27" w:rsidRDefault="00447B27" w:rsidP="00447B27">
      <w:pPr>
        <w:pStyle w:val="ListParagraph"/>
        <w:numPr>
          <w:ilvl w:val="0"/>
          <w:numId w:val="2"/>
        </w:numPr>
        <w:ind w:left="709" w:hanging="284"/>
        <w:jc w:val="both"/>
        <w:rPr>
          <w:rFonts w:ascii="Times New Roman" w:hAnsi="Times New Roman" w:cs="Times New Roman"/>
        </w:rPr>
      </w:pPr>
      <w:r>
        <w:rPr>
          <w:rFonts w:ascii="Times New Roman" w:hAnsi="Times New Roman" w:cs="Times New Roman"/>
        </w:rPr>
        <w:t>Peraturan Menteri Keuangan Nomor 98/PMK.05/2007 tentang Pelaksanaan Rekening Pengeluaran Bersaldo Nihil pada Bank Umum Mitra Kerja KPPN dalam rangka penerpaan TSA, di 178 KPPN.</w:t>
      </w:r>
    </w:p>
    <w:p w14:paraId="778417D0" w14:textId="77777777" w:rsidR="00447B27" w:rsidRDefault="00447B27" w:rsidP="00447B27">
      <w:pPr>
        <w:jc w:val="both"/>
        <w:rPr>
          <w:rFonts w:ascii="Times New Roman" w:hAnsi="Times New Roman" w:cs="Times New Roman"/>
        </w:rPr>
      </w:pPr>
    </w:p>
    <w:p w14:paraId="0CFE0AC1" w14:textId="77777777" w:rsidR="00796D0D" w:rsidRDefault="00796D0D" w:rsidP="00447B27">
      <w:pPr>
        <w:jc w:val="both"/>
        <w:rPr>
          <w:rFonts w:ascii="Times New Roman" w:hAnsi="Times New Roman" w:cs="Times New Roman"/>
        </w:rPr>
      </w:pPr>
    </w:p>
    <w:p w14:paraId="21929082" w14:textId="55E621AD" w:rsidR="00447B27" w:rsidRPr="00447B27" w:rsidRDefault="00447B27" w:rsidP="00447B27">
      <w:pPr>
        <w:jc w:val="both"/>
        <w:rPr>
          <w:rFonts w:ascii="Times New Roman" w:hAnsi="Times New Roman" w:cs="Times New Roman"/>
          <w:b/>
        </w:rPr>
      </w:pPr>
      <w:r w:rsidRPr="00447B27">
        <w:rPr>
          <w:rFonts w:ascii="Times New Roman" w:hAnsi="Times New Roman" w:cs="Times New Roman"/>
          <w:b/>
        </w:rPr>
        <w:lastRenderedPageBreak/>
        <w:t>Langkah-langkah penerapan TSA</w:t>
      </w:r>
    </w:p>
    <w:p w14:paraId="2639A866" w14:textId="77777777" w:rsidR="00796D0D" w:rsidRDefault="00796D0D" w:rsidP="00447B27">
      <w:pPr>
        <w:jc w:val="both"/>
        <w:rPr>
          <w:rFonts w:ascii="Times New Roman" w:hAnsi="Times New Roman" w:cs="Times New Roman"/>
        </w:rPr>
      </w:pPr>
    </w:p>
    <w:p w14:paraId="2F9D76FE" w14:textId="6EAB8242" w:rsidR="00447B27" w:rsidRPr="00447B27" w:rsidRDefault="00447B27" w:rsidP="00447B27">
      <w:pPr>
        <w:jc w:val="both"/>
        <w:rPr>
          <w:rFonts w:ascii="Times New Roman" w:hAnsi="Times New Roman" w:cs="Times New Roman"/>
        </w:rPr>
      </w:pPr>
      <w:r>
        <w:rPr>
          <w:rFonts w:ascii="Times New Roman" w:hAnsi="Times New Roman" w:cs="Times New Roman"/>
        </w:rPr>
        <w:t>Langkah-langkah dalam penerapan TSA mencakup hal-hal sebagai berikut:</w:t>
      </w:r>
    </w:p>
    <w:p w14:paraId="34C179AA" w14:textId="7980F68F" w:rsidR="00447B27" w:rsidRDefault="00447B27" w:rsidP="00447B27">
      <w:pPr>
        <w:pStyle w:val="ListParagraph"/>
        <w:numPr>
          <w:ilvl w:val="0"/>
          <w:numId w:val="3"/>
        </w:numPr>
        <w:ind w:left="709" w:hanging="349"/>
        <w:jc w:val="both"/>
        <w:rPr>
          <w:rFonts w:ascii="Times New Roman" w:hAnsi="Times New Roman" w:cs="Times New Roman"/>
        </w:rPr>
      </w:pPr>
      <w:r>
        <w:rPr>
          <w:rFonts w:ascii="Times New Roman" w:hAnsi="Times New Roman" w:cs="Times New Roman"/>
        </w:rPr>
        <w:t>Mengkosolidasikan penyimpanan uang negara dalam satu rekening, yaitu RKUN.</w:t>
      </w:r>
    </w:p>
    <w:p w14:paraId="2D22D1B9" w14:textId="34033124" w:rsidR="00447B27" w:rsidRDefault="00447B27" w:rsidP="00447B27">
      <w:pPr>
        <w:pStyle w:val="ListParagraph"/>
        <w:numPr>
          <w:ilvl w:val="0"/>
          <w:numId w:val="3"/>
        </w:numPr>
        <w:ind w:left="709" w:hanging="349"/>
        <w:jc w:val="both"/>
        <w:rPr>
          <w:rFonts w:ascii="Times New Roman" w:hAnsi="Times New Roman" w:cs="Times New Roman"/>
        </w:rPr>
      </w:pPr>
      <w:r>
        <w:rPr>
          <w:rFonts w:ascii="Times New Roman" w:hAnsi="Times New Roman" w:cs="Times New Roman"/>
        </w:rPr>
        <w:t>Semua penerimaan negara harus dilimpahkan ke RKUN setiap hari.</w:t>
      </w:r>
    </w:p>
    <w:p w14:paraId="11F66166" w14:textId="563F2627" w:rsidR="00447B27" w:rsidRDefault="00447B27" w:rsidP="00447B27">
      <w:pPr>
        <w:pStyle w:val="ListParagraph"/>
        <w:numPr>
          <w:ilvl w:val="0"/>
          <w:numId w:val="3"/>
        </w:numPr>
        <w:ind w:left="709" w:hanging="349"/>
        <w:jc w:val="both"/>
        <w:rPr>
          <w:rFonts w:ascii="Times New Roman" w:hAnsi="Times New Roman" w:cs="Times New Roman"/>
        </w:rPr>
      </w:pPr>
      <w:r>
        <w:rPr>
          <w:rFonts w:ascii="Times New Roman" w:hAnsi="Times New Roman" w:cs="Times New Roman"/>
        </w:rPr>
        <w:t>Tidak ada lagi dana mengendap di BOI, II, III dengan menihilkan saldo yang ada pada setiap akhir hari kerja. Untuk pengeluaran, dana disediakan pada saat diperlukan untuk pembayaran.</w:t>
      </w:r>
    </w:p>
    <w:p w14:paraId="44B105FA" w14:textId="77777777" w:rsidR="00447B27" w:rsidRDefault="00447B27" w:rsidP="00447B27">
      <w:pPr>
        <w:jc w:val="both"/>
        <w:rPr>
          <w:rFonts w:ascii="Times New Roman" w:hAnsi="Times New Roman" w:cs="Times New Roman"/>
        </w:rPr>
      </w:pPr>
    </w:p>
    <w:p w14:paraId="65AD9EA7" w14:textId="078A65AE" w:rsidR="00447B27" w:rsidRDefault="00447B27" w:rsidP="00447B27">
      <w:pPr>
        <w:jc w:val="both"/>
        <w:rPr>
          <w:rFonts w:ascii="Times New Roman" w:hAnsi="Times New Roman" w:cs="Times New Roman"/>
        </w:rPr>
      </w:pPr>
      <w:r>
        <w:rPr>
          <w:rFonts w:ascii="Times New Roman" w:hAnsi="Times New Roman" w:cs="Times New Roman"/>
        </w:rPr>
        <w:t>Langkah-langkah tersebut diikuti d</w:t>
      </w:r>
      <w:r w:rsidR="00904C02">
        <w:rPr>
          <w:rFonts w:ascii="Times New Roman" w:hAnsi="Times New Roman" w:cs="Times New Roman"/>
        </w:rPr>
        <w:t>en</w:t>
      </w:r>
      <w:r>
        <w:rPr>
          <w:rFonts w:ascii="Times New Roman" w:hAnsi="Times New Roman" w:cs="Times New Roman"/>
        </w:rPr>
        <w:t>gan penerapan manajemen kas, yaitu:</w:t>
      </w:r>
    </w:p>
    <w:p w14:paraId="356FBAD1" w14:textId="5158B7F2" w:rsidR="00447B27" w:rsidRDefault="00447B27" w:rsidP="00447B27">
      <w:pPr>
        <w:pStyle w:val="ListParagraph"/>
        <w:numPr>
          <w:ilvl w:val="0"/>
          <w:numId w:val="4"/>
        </w:numPr>
        <w:jc w:val="both"/>
        <w:rPr>
          <w:rFonts w:ascii="Times New Roman" w:hAnsi="Times New Roman" w:cs="Times New Roman"/>
        </w:rPr>
      </w:pPr>
      <w:r>
        <w:rPr>
          <w:rFonts w:ascii="Times New Roman" w:hAnsi="Times New Roman" w:cs="Times New Roman"/>
        </w:rPr>
        <w:t>Uang persediaan diberikan hanya untuk membiayai kegiatan operasional sehari-hari (</w:t>
      </w:r>
      <w:r w:rsidRPr="00447B27">
        <w:rPr>
          <w:rFonts w:ascii="Times New Roman" w:hAnsi="Times New Roman" w:cs="Times New Roman"/>
          <w:i/>
        </w:rPr>
        <w:t>petty cash</w:t>
      </w:r>
      <w:r>
        <w:rPr>
          <w:rFonts w:ascii="Times New Roman" w:hAnsi="Times New Roman" w:cs="Times New Roman"/>
        </w:rPr>
        <w:t>) dengan jumlah yang minimum.</w:t>
      </w:r>
    </w:p>
    <w:p w14:paraId="6E9B27F4" w14:textId="2D1FBC35" w:rsidR="00447B27" w:rsidRDefault="00447B27" w:rsidP="00447B27">
      <w:pPr>
        <w:pStyle w:val="ListParagraph"/>
        <w:numPr>
          <w:ilvl w:val="0"/>
          <w:numId w:val="4"/>
        </w:numPr>
        <w:jc w:val="both"/>
        <w:rPr>
          <w:rFonts w:ascii="Times New Roman" w:hAnsi="Times New Roman" w:cs="Times New Roman"/>
        </w:rPr>
      </w:pPr>
      <w:r>
        <w:rPr>
          <w:rFonts w:ascii="Times New Roman" w:hAnsi="Times New Roman" w:cs="Times New Roman"/>
        </w:rPr>
        <w:t>Uang yang berada di Bank Indonesia dan bank umum mendapatkan bunga sesuai dengan ketentuan yang berlaku.</w:t>
      </w:r>
    </w:p>
    <w:p w14:paraId="0EFA230F" w14:textId="12041697" w:rsidR="00447B27" w:rsidRDefault="00447B27" w:rsidP="00447B27">
      <w:pPr>
        <w:pStyle w:val="ListParagraph"/>
        <w:numPr>
          <w:ilvl w:val="0"/>
          <w:numId w:val="4"/>
        </w:numPr>
        <w:jc w:val="both"/>
        <w:rPr>
          <w:rFonts w:ascii="Times New Roman" w:hAnsi="Times New Roman" w:cs="Times New Roman"/>
        </w:rPr>
      </w:pPr>
      <w:r>
        <w:rPr>
          <w:rFonts w:ascii="Times New Roman" w:hAnsi="Times New Roman" w:cs="Times New Roman"/>
        </w:rPr>
        <w:t>Pemberian imbalan jasa atas pelayanan yang diberikan oleh Bank Indonesia dan bank umum untuk penerimaan dan pengeluaran negara.</w:t>
      </w:r>
    </w:p>
    <w:p w14:paraId="71F9AA38" w14:textId="26D67848" w:rsidR="00447B27" w:rsidRDefault="00447B27" w:rsidP="00447B27">
      <w:pPr>
        <w:pStyle w:val="ListParagraph"/>
        <w:numPr>
          <w:ilvl w:val="0"/>
          <w:numId w:val="4"/>
        </w:numPr>
        <w:jc w:val="both"/>
        <w:rPr>
          <w:rFonts w:ascii="Times New Roman" w:hAnsi="Times New Roman" w:cs="Times New Roman"/>
        </w:rPr>
      </w:pPr>
      <w:r>
        <w:rPr>
          <w:rFonts w:ascii="Times New Roman" w:hAnsi="Times New Roman" w:cs="Times New Roman"/>
        </w:rPr>
        <w:t>Membuat perencanaan kas yang baik dan akurat.</w:t>
      </w:r>
    </w:p>
    <w:p w14:paraId="3B7F89CE" w14:textId="43D011B7" w:rsidR="00447B27" w:rsidRDefault="00447B27" w:rsidP="00447B27">
      <w:pPr>
        <w:pStyle w:val="ListParagraph"/>
        <w:numPr>
          <w:ilvl w:val="0"/>
          <w:numId w:val="4"/>
        </w:numPr>
        <w:jc w:val="both"/>
        <w:rPr>
          <w:rFonts w:ascii="Times New Roman" w:hAnsi="Times New Roman" w:cs="Times New Roman"/>
        </w:rPr>
      </w:pPr>
      <w:r>
        <w:rPr>
          <w:rFonts w:ascii="Times New Roman" w:hAnsi="Times New Roman" w:cs="Times New Roman"/>
        </w:rPr>
        <w:t xml:space="preserve">Berdasarkan perencanaan kas yang akurat, menempatkan uang yang </w:t>
      </w:r>
      <w:r w:rsidRPr="00447B27">
        <w:rPr>
          <w:rFonts w:ascii="Times New Roman" w:hAnsi="Times New Roman" w:cs="Times New Roman"/>
          <w:i/>
        </w:rPr>
        <w:t>idle</w:t>
      </w:r>
      <w:r>
        <w:rPr>
          <w:rFonts w:ascii="Times New Roman" w:hAnsi="Times New Roman" w:cs="Times New Roman"/>
        </w:rPr>
        <w:t xml:space="preserve"> ke rekening yang mendapatkan bunga di Bank Indonesia/bank umum </w:t>
      </w:r>
      <w:r w:rsidR="00166A64">
        <w:rPr>
          <w:rFonts w:ascii="Times New Roman" w:hAnsi="Times New Roman" w:cs="Times New Roman"/>
        </w:rPr>
        <w:t>atau melakukan investasi jangka pendek pada instrument moneter yang aman dan menguntungkan.</w:t>
      </w:r>
    </w:p>
    <w:p w14:paraId="064C9A82" w14:textId="5B82265B" w:rsidR="00166A64" w:rsidRDefault="00166A64" w:rsidP="00447B27">
      <w:pPr>
        <w:pStyle w:val="ListParagraph"/>
        <w:numPr>
          <w:ilvl w:val="0"/>
          <w:numId w:val="4"/>
        </w:numPr>
        <w:jc w:val="both"/>
        <w:rPr>
          <w:rFonts w:ascii="Times New Roman" w:hAnsi="Times New Roman" w:cs="Times New Roman"/>
        </w:rPr>
      </w:pPr>
      <w:r>
        <w:rPr>
          <w:rFonts w:ascii="Times New Roman" w:hAnsi="Times New Roman" w:cs="Times New Roman"/>
        </w:rPr>
        <w:t>Mencari dana dengan biaya yang minimal untuk menutup kekurangan kas.</w:t>
      </w:r>
    </w:p>
    <w:p w14:paraId="5D3F2BDA" w14:textId="77777777" w:rsidR="00166A64" w:rsidRDefault="00166A64" w:rsidP="00166A64">
      <w:pPr>
        <w:jc w:val="both"/>
        <w:rPr>
          <w:rFonts w:ascii="Times New Roman" w:hAnsi="Times New Roman" w:cs="Times New Roman"/>
        </w:rPr>
      </w:pPr>
    </w:p>
    <w:p w14:paraId="530EEEF5" w14:textId="77777777" w:rsidR="00166A64" w:rsidRPr="00166A64" w:rsidRDefault="00166A64" w:rsidP="00166A64">
      <w:pPr>
        <w:jc w:val="both"/>
        <w:rPr>
          <w:rFonts w:ascii="Times New Roman" w:hAnsi="Times New Roman" w:cs="Times New Roman"/>
        </w:rPr>
      </w:pPr>
    </w:p>
    <w:sectPr w:rsidR="00166A64" w:rsidRPr="00166A64" w:rsidSect="007730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4A2FA" w14:textId="77777777" w:rsidR="0018604A" w:rsidRDefault="0018604A" w:rsidP="00900778">
      <w:r>
        <w:separator/>
      </w:r>
    </w:p>
  </w:endnote>
  <w:endnote w:type="continuationSeparator" w:id="0">
    <w:p w14:paraId="176E1A57" w14:textId="77777777" w:rsidR="0018604A" w:rsidRDefault="0018604A" w:rsidP="0090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025F3" w14:textId="77777777" w:rsidR="0018604A" w:rsidRDefault="0018604A" w:rsidP="00900778">
      <w:r>
        <w:separator/>
      </w:r>
    </w:p>
  </w:footnote>
  <w:footnote w:type="continuationSeparator" w:id="0">
    <w:p w14:paraId="7B79CA1F" w14:textId="77777777" w:rsidR="0018604A" w:rsidRDefault="0018604A" w:rsidP="009007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7ACD"/>
    <w:multiLevelType w:val="hybridMultilevel"/>
    <w:tmpl w:val="2108B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C6560"/>
    <w:multiLevelType w:val="hybridMultilevel"/>
    <w:tmpl w:val="C60C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A6EF5"/>
    <w:multiLevelType w:val="hybridMultilevel"/>
    <w:tmpl w:val="7DBC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2F55EA"/>
    <w:multiLevelType w:val="hybridMultilevel"/>
    <w:tmpl w:val="4E7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9C"/>
    <w:rsid w:val="00067C57"/>
    <w:rsid w:val="00166A64"/>
    <w:rsid w:val="0018604A"/>
    <w:rsid w:val="0027779C"/>
    <w:rsid w:val="0035676D"/>
    <w:rsid w:val="00447B27"/>
    <w:rsid w:val="00670B87"/>
    <w:rsid w:val="006B67FD"/>
    <w:rsid w:val="007176B1"/>
    <w:rsid w:val="00755E0E"/>
    <w:rsid w:val="00773036"/>
    <w:rsid w:val="00796D0D"/>
    <w:rsid w:val="0081399F"/>
    <w:rsid w:val="00900778"/>
    <w:rsid w:val="00904C02"/>
    <w:rsid w:val="00A14827"/>
    <w:rsid w:val="00D474AC"/>
    <w:rsid w:val="00EA314F"/>
    <w:rsid w:val="00F4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D2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78"/>
    <w:pPr>
      <w:tabs>
        <w:tab w:val="center" w:pos="4680"/>
        <w:tab w:val="right" w:pos="9360"/>
      </w:tabs>
    </w:pPr>
  </w:style>
  <w:style w:type="character" w:customStyle="1" w:styleId="HeaderChar">
    <w:name w:val="Header Char"/>
    <w:basedOn w:val="DefaultParagraphFont"/>
    <w:link w:val="Header"/>
    <w:uiPriority w:val="99"/>
    <w:rsid w:val="00900778"/>
  </w:style>
  <w:style w:type="paragraph" w:styleId="Footer">
    <w:name w:val="footer"/>
    <w:basedOn w:val="Normal"/>
    <w:link w:val="FooterChar"/>
    <w:uiPriority w:val="99"/>
    <w:unhideWhenUsed/>
    <w:rsid w:val="00900778"/>
    <w:pPr>
      <w:tabs>
        <w:tab w:val="center" w:pos="4680"/>
        <w:tab w:val="right" w:pos="9360"/>
      </w:tabs>
    </w:pPr>
  </w:style>
  <w:style w:type="character" w:customStyle="1" w:styleId="FooterChar">
    <w:name w:val="Footer Char"/>
    <w:basedOn w:val="DefaultParagraphFont"/>
    <w:link w:val="Footer"/>
    <w:uiPriority w:val="99"/>
    <w:rsid w:val="00900778"/>
  </w:style>
  <w:style w:type="paragraph" w:styleId="FootnoteText">
    <w:name w:val="footnote text"/>
    <w:basedOn w:val="Normal"/>
    <w:link w:val="FootnoteTextChar"/>
    <w:uiPriority w:val="99"/>
    <w:unhideWhenUsed/>
    <w:rsid w:val="00900778"/>
  </w:style>
  <w:style w:type="character" w:customStyle="1" w:styleId="FootnoteTextChar">
    <w:name w:val="Footnote Text Char"/>
    <w:basedOn w:val="DefaultParagraphFont"/>
    <w:link w:val="FootnoteText"/>
    <w:uiPriority w:val="99"/>
    <w:rsid w:val="00900778"/>
  </w:style>
  <w:style w:type="character" w:styleId="FootnoteReference">
    <w:name w:val="footnote reference"/>
    <w:basedOn w:val="DefaultParagraphFont"/>
    <w:uiPriority w:val="99"/>
    <w:unhideWhenUsed/>
    <w:rsid w:val="00900778"/>
    <w:rPr>
      <w:vertAlign w:val="superscript"/>
    </w:rPr>
  </w:style>
  <w:style w:type="paragraph" w:styleId="ListParagraph">
    <w:name w:val="List Paragraph"/>
    <w:basedOn w:val="Normal"/>
    <w:uiPriority w:val="34"/>
    <w:qFormat/>
    <w:rsid w:val="00A1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972B45-9E34-F241-BB60-96EEA145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Febrina</dc:creator>
  <cp:keywords/>
  <dc:description/>
  <cp:lastModifiedBy>Sylvia Febrina</cp:lastModifiedBy>
  <cp:revision>7</cp:revision>
  <dcterms:created xsi:type="dcterms:W3CDTF">2018-09-10T02:51:00Z</dcterms:created>
  <dcterms:modified xsi:type="dcterms:W3CDTF">2018-09-12T00:44:00Z</dcterms:modified>
</cp:coreProperties>
</file>